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BEF9" w14:textId="4922F953" w:rsidR="007C65E2" w:rsidRPr="00BF2382" w:rsidRDefault="00D57244" w:rsidP="00856188">
      <w:pPr>
        <w:pStyle w:val="Title"/>
        <w:pBdr>
          <w:left w:val="single" w:sz="4" w:space="1" w:color="FFFFFF" w:themeColor="background1"/>
        </w:pBdr>
        <w:rPr>
          <w:rFonts w:ascii="Garamond" w:hAnsi="Garamond"/>
          <w:color w:val="000000" w:themeColor="text1"/>
          <w:sz w:val="44"/>
        </w:rPr>
      </w:pPr>
      <w:r w:rsidRPr="00BF2382">
        <w:rPr>
          <w:rFonts w:ascii="Garamond" w:hAnsi="Garamond"/>
          <w:color w:val="000000" w:themeColor="text1"/>
          <w:sz w:val="44"/>
        </w:rPr>
        <w:t>Phil</w:t>
      </w:r>
      <w:r w:rsidR="00CC4B96" w:rsidRPr="00BF2382">
        <w:rPr>
          <w:rFonts w:ascii="Garamond" w:hAnsi="Garamond"/>
          <w:color w:val="000000" w:themeColor="text1"/>
          <w:sz w:val="44"/>
        </w:rPr>
        <w:t xml:space="preserve"> </w:t>
      </w:r>
      <w:r w:rsidR="00973AEE" w:rsidRPr="00BF2382">
        <w:rPr>
          <w:rFonts w:ascii="Garamond" w:hAnsi="Garamond"/>
          <w:color w:val="000000" w:themeColor="text1"/>
          <w:sz w:val="44"/>
        </w:rPr>
        <w:t>5224G</w:t>
      </w:r>
      <w:r w:rsidRPr="00BF2382">
        <w:rPr>
          <w:rFonts w:ascii="Garamond" w:hAnsi="Garamond"/>
          <w:color w:val="000000" w:themeColor="text1"/>
          <w:sz w:val="44"/>
        </w:rPr>
        <w:t>:</w:t>
      </w:r>
      <w:r w:rsidR="00CC4B96" w:rsidRPr="00BF2382">
        <w:rPr>
          <w:rFonts w:ascii="Garamond" w:hAnsi="Garamond"/>
          <w:color w:val="000000" w:themeColor="text1"/>
          <w:sz w:val="44"/>
        </w:rPr>
        <w:t xml:space="preserve"> Epistemology (Ethics of Belief)</w:t>
      </w:r>
    </w:p>
    <w:p w14:paraId="14322343" w14:textId="42CDA255" w:rsidR="007C65E2" w:rsidRPr="00BF2382" w:rsidRDefault="00D57244" w:rsidP="002166F4">
      <w:pPr>
        <w:pStyle w:val="Heading1"/>
        <w:ind w:left="0"/>
        <w:rPr>
          <w:rFonts w:ascii="Garamond" w:hAnsi="Garamond"/>
          <w:color w:val="000000" w:themeColor="text1"/>
          <w:sz w:val="22"/>
        </w:rPr>
      </w:pPr>
      <w:r w:rsidRPr="00BF2382">
        <w:rPr>
          <w:rFonts w:ascii="Garamond" w:hAnsi="Garamond"/>
          <w:noProof/>
          <w:color w:val="000000" w:themeColor="text1"/>
          <w:sz w:val="22"/>
          <w:lang w:eastAsia="en-US"/>
        </w:rPr>
        <mc:AlternateContent>
          <mc:Choice Requires="wps">
            <w:drawing>
              <wp:anchor distT="0" distB="0" distL="191770" distR="191770" simplePos="0" relativeHeight="251659264" behindDoc="0" locked="0" layoutInCell="1" allowOverlap="1" wp14:anchorId="70C5EEB7" wp14:editId="07A3AF7E">
                <wp:simplePos x="0" y="0"/>
                <wp:positionH relativeFrom="margin">
                  <wp:posOffset>5080</wp:posOffset>
                </wp:positionH>
                <wp:positionV relativeFrom="margin">
                  <wp:posOffset>791845</wp:posOffset>
                </wp:positionV>
                <wp:extent cx="1562100" cy="4295140"/>
                <wp:effectExtent l="0" t="0" r="0"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562100" cy="429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21DA8" w14:textId="77777777" w:rsidR="0072363E" w:rsidRDefault="0072363E" w:rsidP="00356F46">
                            <w:pPr>
                              <w:pStyle w:val="SidebarHeading"/>
                            </w:pPr>
                            <w:r>
                              <w:t>Meetings</w:t>
                            </w:r>
                          </w:p>
                          <w:p w14:paraId="09C885E9" w14:textId="32F9A7B9" w:rsidR="0072363E" w:rsidRDefault="00B2436E" w:rsidP="00356F46">
                            <w:pPr>
                              <w:pStyle w:val="BodyText"/>
                              <w:spacing w:after="160"/>
                            </w:pPr>
                            <w:r w:rsidRPr="00B2436E">
                              <w:rPr>
                                <w:rStyle w:val="BodyTextChar"/>
                              </w:rPr>
                              <w:t xml:space="preserve">T R </w:t>
                            </w:r>
                            <w:r w:rsidR="00CC4B96">
                              <w:rPr>
                                <w:rStyle w:val="BodyTextChar"/>
                              </w:rPr>
                              <w:t>2</w:t>
                            </w:r>
                            <w:r w:rsidRPr="00B2436E">
                              <w:rPr>
                                <w:rStyle w:val="BodyTextChar"/>
                              </w:rPr>
                              <w:t>:</w:t>
                            </w:r>
                            <w:r w:rsidR="00CC4B96">
                              <w:rPr>
                                <w:rStyle w:val="BodyTextChar"/>
                              </w:rPr>
                              <w:t>0</w:t>
                            </w:r>
                            <w:r w:rsidRPr="00B2436E">
                              <w:rPr>
                                <w:rStyle w:val="BodyTextChar"/>
                              </w:rPr>
                              <w:t xml:space="preserve">0 </w:t>
                            </w:r>
                            <w:r w:rsidR="00CC4B96">
                              <w:rPr>
                                <w:rStyle w:val="BodyTextChar"/>
                              </w:rPr>
                              <w:t>pm – 3:1</w:t>
                            </w:r>
                            <w:r w:rsidRPr="00B2436E">
                              <w:rPr>
                                <w:rStyle w:val="BodyTextChar"/>
                              </w:rPr>
                              <w:t xml:space="preserve">5 </w:t>
                            </w:r>
                            <w:r w:rsidR="00CC4B96">
                              <w:rPr>
                                <w:rStyle w:val="BodyTextChar"/>
                              </w:rPr>
                              <w:t>p</w:t>
                            </w:r>
                            <w:r w:rsidRPr="00B2436E">
                              <w:rPr>
                                <w:rStyle w:val="BodyTextChar"/>
                              </w:rPr>
                              <w:t>m</w:t>
                            </w:r>
                          </w:p>
                          <w:p w14:paraId="6CC5E0E2" w14:textId="570B10BE" w:rsidR="0072363E" w:rsidRDefault="0072363E" w:rsidP="00356F46">
                            <w:pPr>
                              <w:pStyle w:val="SidebarHeading"/>
                            </w:pPr>
                            <w:r>
                              <w:t>Professor</w:t>
                            </w:r>
                          </w:p>
                          <w:p w14:paraId="7E512281" w14:textId="7BF8D096" w:rsidR="0072363E" w:rsidRDefault="0072363E" w:rsidP="00356F46">
                            <w:pPr>
                              <w:pStyle w:val="BodyText"/>
                              <w:spacing w:after="160"/>
                              <w:rPr>
                                <w:rStyle w:val="BodyTextChar"/>
                              </w:rPr>
                            </w:pPr>
                            <w:r>
                              <w:rPr>
                                <w:rStyle w:val="BodyTextChar"/>
                              </w:rPr>
                              <w:t xml:space="preserve">Jordan </w:t>
                            </w:r>
                            <w:proofErr w:type="spellStart"/>
                            <w:r>
                              <w:rPr>
                                <w:rStyle w:val="BodyTextChar"/>
                              </w:rPr>
                              <w:t>MacKenzie</w:t>
                            </w:r>
                            <w:proofErr w:type="spellEnd"/>
                          </w:p>
                          <w:p w14:paraId="1366FBB6" w14:textId="4594C862" w:rsidR="006F7F1E" w:rsidRDefault="00E95168" w:rsidP="00356F46">
                            <w:pPr>
                              <w:pStyle w:val="BodyText"/>
                              <w:spacing w:after="160"/>
                              <w:rPr>
                                <w:rStyle w:val="BodyTextChar"/>
                              </w:rPr>
                            </w:pPr>
                            <w:r>
                              <w:rPr>
                                <w:rStyle w:val="BodyTextChar"/>
                              </w:rPr>
                              <w:t>(</w:t>
                            </w:r>
                            <w:r w:rsidR="006F7F1E">
                              <w:rPr>
                                <w:rStyle w:val="BodyTextChar"/>
                              </w:rPr>
                              <w:t xml:space="preserve">Note: you can </w:t>
                            </w:r>
                            <w:r>
                              <w:rPr>
                                <w:rStyle w:val="BodyTextChar"/>
                              </w:rPr>
                              <w:t>call</w:t>
                            </w:r>
                            <w:r w:rsidR="006F7F1E">
                              <w:rPr>
                                <w:rStyle w:val="BodyTextChar"/>
                              </w:rPr>
                              <w:t xml:space="preserve"> me as Jordan, Prof. </w:t>
                            </w:r>
                            <w:proofErr w:type="spellStart"/>
                            <w:r w:rsidR="006F7F1E">
                              <w:rPr>
                                <w:rStyle w:val="BodyTextChar"/>
                              </w:rPr>
                              <w:t>MacKenzie</w:t>
                            </w:r>
                            <w:proofErr w:type="spellEnd"/>
                            <w:r w:rsidR="006F7F1E">
                              <w:rPr>
                                <w:rStyle w:val="BodyTextChar"/>
                              </w:rPr>
                              <w:t xml:space="preserve">, or Dr. </w:t>
                            </w:r>
                            <w:proofErr w:type="spellStart"/>
                            <w:r w:rsidR="006F7F1E">
                              <w:rPr>
                                <w:rStyle w:val="BodyTextChar"/>
                              </w:rPr>
                              <w:t>MacKenzie</w:t>
                            </w:r>
                            <w:proofErr w:type="spellEnd"/>
                            <w:r>
                              <w:rPr>
                                <w:rStyle w:val="BodyTextChar"/>
                              </w:rPr>
                              <w:t>)</w:t>
                            </w:r>
                          </w:p>
                          <w:p w14:paraId="09A597FE" w14:textId="77777777" w:rsidR="0072363E" w:rsidRDefault="0072363E" w:rsidP="00356F46">
                            <w:pPr>
                              <w:pStyle w:val="SidebarHeading"/>
                            </w:pPr>
                            <w:r>
                              <w:t>Phone</w:t>
                            </w:r>
                          </w:p>
                          <w:p w14:paraId="30C498C2" w14:textId="77777777" w:rsidR="0072363E" w:rsidRDefault="0072363E" w:rsidP="00356F46">
                            <w:pPr>
                              <w:pStyle w:val="BodyText"/>
                              <w:spacing w:after="160"/>
                            </w:pPr>
                            <w:r>
                              <w:t>919-667-4001</w:t>
                            </w:r>
                          </w:p>
                          <w:p w14:paraId="012507C6" w14:textId="77777777" w:rsidR="0072363E" w:rsidRDefault="0072363E" w:rsidP="00356F46">
                            <w:pPr>
                              <w:pStyle w:val="SidebarHeading"/>
                            </w:pPr>
                            <w:r>
                              <w:t>Email</w:t>
                            </w:r>
                          </w:p>
                          <w:p w14:paraId="04A7DA60" w14:textId="565366C0" w:rsidR="0072363E" w:rsidRDefault="0072363E" w:rsidP="00356F46">
                            <w:pPr>
                              <w:pStyle w:val="BodyText"/>
                              <w:spacing w:after="160"/>
                            </w:pPr>
                            <w:r>
                              <w:t>jmackenzie@vt.edu</w:t>
                            </w:r>
                          </w:p>
                          <w:p w14:paraId="703C126B" w14:textId="77777777" w:rsidR="0072363E" w:rsidRDefault="0072363E" w:rsidP="00356F46">
                            <w:pPr>
                              <w:pStyle w:val="SidebarHeading"/>
                            </w:pPr>
                            <w:r>
                              <w:t>Office Hours</w:t>
                            </w:r>
                          </w:p>
                          <w:p w14:paraId="358C7F6B" w14:textId="0EC7FDB3" w:rsidR="006F7F1E" w:rsidRDefault="006F7F1E" w:rsidP="00B2436E">
                            <w:pPr>
                              <w:pStyle w:val="BodyText"/>
                            </w:pPr>
                            <w:r>
                              <w:t>11:</w:t>
                            </w:r>
                            <w:r w:rsidR="00B2436E">
                              <w:t>30</w:t>
                            </w:r>
                            <w:r>
                              <w:t xml:space="preserve"> am – 12</w:t>
                            </w:r>
                            <w:r w:rsidR="00B2436E">
                              <w:t>:30</w:t>
                            </w:r>
                            <w:r>
                              <w:t xml:space="preserve"> pm </w:t>
                            </w:r>
                            <w:r w:rsidR="00B2436E">
                              <w:t xml:space="preserve">T and R, </w:t>
                            </w:r>
                            <w:r>
                              <w:t>and by appointment</w:t>
                            </w:r>
                          </w:p>
                          <w:p w14:paraId="295C7C05" w14:textId="5C0E83F0" w:rsidR="00B2436E" w:rsidRDefault="00B2436E" w:rsidP="00B2436E">
                            <w:pPr>
                              <w:pStyle w:val="BodyText"/>
                            </w:pPr>
                          </w:p>
                          <w:p w14:paraId="33E869E7" w14:textId="238B9123" w:rsidR="00B2436E" w:rsidRPr="00973AEE" w:rsidRDefault="00B2436E" w:rsidP="00B2436E">
                            <w:pPr>
                              <w:pStyle w:val="BodyText"/>
                            </w:pPr>
                            <w:r w:rsidRPr="00973AEE">
                              <w:t>In person: MWH</w:t>
                            </w:r>
                            <w:r w:rsidR="00973AEE">
                              <w:t xml:space="preserve"> 239</w:t>
                            </w:r>
                          </w:p>
                          <w:p w14:paraId="1881C961" w14:textId="61985DCF" w:rsidR="00B2436E" w:rsidRDefault="00B2436E" w:rsidP="00B2436E">
                            <w:pPr>
                              <w:pStyle w:val="BodyText"/>
                            </w:pPr>
                            <w:r>
                              <w:t xml:space="preserve">Zoom: </w:t>
                            </w:r>
                            <w:hyperlink r:id="rId9" w:history="1">
                              <w:r w:rsidRPr="00B2436E">
                                <w:rPr>
                                  <w:rStyle w:val="Hyperlink"/>
                                </w:rPr>
                                <w:t>https://virginiatech.zoom.us/j/4377473614</w:t>
                              </w:r>
                            </w:hyperlink>
                          </w:p>
                          <w:p w14:paraId="25C6398D" w14:textId="409AA366" w:rsidR="000773AE" w:rsidRDefault="000773AE" w:rsidP="009E179F">
                            <w:pPr>
                              <w:pStyle w:val="BodyText"/>
                            </w:pPr>
                          </w:p>
                          <w:p w14:paraId="077B5D58" w14:textId="77777777" w:rsidR="000773AE" w:rsidRDefault="000773AE" w:rsidP="009E179F">
                            <w:pPr>
                              <w:pStyle w:val="BodyText"/>
                            </w:pPr>
                          </w:p>
                          <w:p w14:paraId="7CD6C67E" w14:textId="5689BD78" w:rsidR="000773AE" w:rsidRDefault="000773AE" w:rsidP="009E179F">
                            <w:pPr>
                              <w:pStyle w:val="BodyText"/>
                            </w:pPr>
                          </w:p>
                          <w:p w14:paraId="7D367B6F" w14:textId="77777777" w:rsidR="000773AE" w:rsidRPr="009E179F" w:rsidRDefault="000773AE" w:rsidP="009E179F">
                            <w:pPr>
                              <w:pStyle w:val="BodyText"/>
                            </w:pPr>
                          </w:p>
                          <w:p w14:paraId="4B9B7A32" w14:textId="1FA0F51E" w:rsidR="0072363E" w:rsidRDefault="00B2436E" w:rsidP="00356F46">
                            <w:pPr>
                              <w:pStyle w:val="BodyText"/>
                              <w:spacing w:after="160"/>
                            </w:pPr>
                            <w:r>
                              <w:t>473614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5EEB7" id="_x0000_t202" coordsize="21600,21600" o:spt="202" path="m,l,21600r21600,l21600,xe">
                <v:stroke joinstyle="miter"/>
                <v:path gradientshapeok="t" o:connecttype="rect"/>
              </v:shapetype>
              <v:shape id="Text Box 5" o:spid="_x0000_s1026" type="#_x0000_t202" alt="Contact Info" style="position:absolute;margin-left:.4pt;margin-top:62.35pt;width:123pt;height:338.2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" filled="f" stroked="f" strokeweight=".5pt">
                <v:textbox inset="0,0,0,0">
                  <w:txbxContent>
                    <w:p w14:paraId="1AD21DA8" w14:textId="77777777" w:rsidR="0072363E" w:rsidRDefault="0072363E" w:rsidP="00356F46">
                      <w:pPr>
                        <w:pStyle w:val="SidebarHeading"/>
                      </w:pPr>
                      <w:r>
                        <w:t>Meetings</w:t>
                      </w:r>
                    </w:p>
                    <w:p w14:paraId="09C885E9" w14:textId="32F9A7B9" w:rsidR="0072363E" w:rsidRDefault="00B2436E" w:rsidP="00356F46">
                      <w:pPr>
                        <w:pStyle w:val="BodyText"/>
                        <w:spacing w:after="160"/>
                      </w:pPr>
                      <w:r w:rsidRPr="00B2436E">
                        <w:rPr>
                          <w:rStyle w:val="BodyTextChar"/>
                        </w:rPr>
                        <w:t xml:space="preserve">T R </w:t>
                      </w:r>
                      <w:r w:rsidR="00CC4B96">
                        <w:rPr>
                          <w:rStyle w:val="BodyTextChar"/>
                        </w:rPr>
                        <w:t>2</w:t>
                      </w:r>
                      <w:r w:rsidRPr="00B2436E">
                        <w:rPr>
                          <w:rStyle w:val="BodyTextChar"/>
                        </w:rPr>
                        <w:t>:</w:t>
                      </w:r>
                      <w:r w:rsidR="00CC4B96">
                        <w:rPr>
                          <w:rStyle w:val="BodyTextChar"/>
                        </w:rPr>
                        <w:t>0</w:t>
                      </w:r>
                      <w:r w:rsidRPr="00B2436E">
                        <w:rPr>
                          <w:rStyle w:val="BodyTextChar"/>
                        </w:rPr>
                        <w:t xml:space="preserve">0 </w:t>
                      </w:r>
                      <w:r w:rsidR="00CC4B96">
                        <w:rPr>
                          <w:rStyle w:val="BodyTextChar"/>
                        </w:rPr>
                        <w:t>pm – 3:1</w:t>
                      </w:r>
                      <w:r w:rsidRPr="00B2436E">
                        <w:rPr>
                          <w:rStyle w:val="BodyTextChar"/>
                        </w:rPr>
                        <w:t xml:space="preserve">5 </w:t>
                      </w:r>
                      <w:r w:rsidR="00CC4B96">
                        <w:rPr>
                          <w:rStyle w:val="BodyTextChar"/>
                        </w:rPr>
                        <w:t>p</w:t>
                      </w:r>
                      <w:r w:rsidRPr="00B2436E">
                        <w:rPr>
                          <w:rStyle w:val="BodyTextChar"/>
                        </w:rPr>
                        <w:t>m</w:t>
                      </w:r>
                    </w:p>
                    <w:p w14:paraId="6CC5E0E2" w14:textId="570B10BE" w:rsidR="0072363E" w:rsidRDefault="0072363E" w:rsidP="00356F46">
                      <w:pPr>
                        <w:pStyle w:val="SidebarHeading"/>
                      </w:pPr>
                      <w:r>
                        <w:t>Professor</w:t>
                      </w:r>
                    </w:p>
                    <w:p w14:paraId="7E512281" w14:textId="7BF8D096" w:rsidR="0072363E" w:rsidRDefault="0072363E" w:rsidP="00356F46">
                      <w:pPr>
                        <w:pStyle w:val="BodyText"/>
                        <w:spacing w:after="160"/>
                        <w:rPr>
                          <w:rStyle w:val="BodyTextChar"/>
                        </w:rPr>
                      </w:pPr>
                      <w:r>
                        <w:rPr>
                          <w:rStyle w:val="BodyTextChar"/>
                        </w:rPr>
                        <w:t xml:space="preserve">Jordan </w:t>
                      </w:r>
                      <w:proofErr w:type="spellStart"/>
                      <w:r>
                        <w:rPr>
                          <w:rStyle w:val="BodyTextChar"/>
                        </w:rPr>
                        <w:t>MacKenzie</w:t>
                      </w:r>
                      <w:proofErr w:type="spellEnd"/>
                    </w:p>
                    <w:p w14:paraId="1366FBB6" w14:textId="4594C862" w:rsidR="006F7F1E" w:rsidRDefault="00E95168" w:rsidP="00356F46">
                      <w:pPr>
                        <w:pStyle w:val="BodyText"/>
                        <w:spacing w:after="160"/>
                        <w:rPr>
                          <w:rStyle w:val="BodyTextChar"/>
                        </w:rPr>
                      </w:pPr>
                      <w:r>
                        <w:rPr>
                          <w:rStyle w:val="BodyTextChar"/>
                        </w:rPr>
                        <w:t>(</w:t>
                      </w:r>
                      <w:r w:rsidR="006F7F1E">
                        <w:rPr>
                          <w:rStyle w:val="BodyTextChar"/>
                        </w:rPr>
                        <w:t xml:space="preserve">Note: you can </w:t>
                      </w:r>
                      <w:r>
                        <w:rPr>
                          <w:rStyle w:val="BodyTextChar"/>
                        </w:rPr>
                        <w:t>call</w:t>
                      </w:r>
                      <w:r w:rsidR="006F7F1E">
                        <w:rPr>
                          <w:rStyle w:val="BodyTextChar"/>
                        </w:rPr>
                        <w:t xml:space="preserve"> me as Jordan, Prof. </w:t>
                      </w:r>
                      <w:proofErr w:type="spellStart"/>
                      <w:r w:rsidR="006F7F1E">
                        <w:rPr>
                          <w:rStyle w:val="BodyTextChar"/>
                        </w:rPr>
                        <w:t>MacKenzie</w:t>
                      </w:r>
                      <w:proofErr w:type="spellEnd"/>
                      <w:r w:rsidR="006F7F1E">
                        <w:rPr>
                          <w:rStyle w:val="BodyTextChar"/>
                        </w:rPr>
                        <w:t xml:space="preserve">, or Dr. </w:t>
                      </w:r>
                      <w:proofErr w:type="spellStart"/>
                      <w:r w:rsidR="006F7F1E">
                        <w:rPr>
                          <w:rStyle w:val="BodyTextChar"/>
                        </w:rPr>
                        <w:t>MacKenzie</w:t>
                      </w:r>
                      <w:proofErr w:type="spellEnd"/>
                      <w:r>
                        <w:rPr>
                          <w:rStyle w:val="BodyTextChar"/>
                        </w:rPr>
                        <w:t>)</w:t>
                      </w:r>
                    </w:p>
                    <w:p w14:paraId="09A597FE" w14:textId="77777777" w:rsidR="0072363E" w:rsidRDefault="0072363E" w:rsidP="00356F46">
                      <w:pPr>
                        <w:pStyle w:val="SidebarHeading"/>
                      </w:pPr>
                      <w:r>
                        <w:t>Phone</w:t>
                      </w:r>
                    </w:p>
                    <w:p w14:paraId="30C498C2" w14:textId="77777777" w:rsidR="0072363E" w:rsidRDefault="0072363E" w:rsidP="00356F46">
                      <w:pPr>
                        <w:pStyle w:val="BodyText"/>
                        <w:spacing w:after="160"/>
                      </w:pPr>
                      <w:r>
                        <w:t>919-667-4001</w:t>
                      </w:r>
                    </w:p>
                    <w:p w14:paraId="012507C6" w14:textId="77777777" w:rsidR="0072363E" w:rsidRDefault="0072363E" w:rsidP="00356F46">
                      <w:pPr>
                        <w:pStyle w:val="SidebarHeading"/>
                      </w:pPr>
                      <w:r>
                        <w:t>Email</w:t>
                      </w:r>
                    </w:p>
                    <w:p w14:paraId="04A7DA60" w14:textId="565366C0" w:rsidR="0072363E" w:rsidRDefault="0072363E" w:rsidP="00356F46">
                      <w:pPr>
                        <w:pStyle w:val="BodyText"/>
                        <w:spacing w:after="160"/>
                      </w:pPr>
                      <w:r>
                        <w:t>jmackenzie@vt.edu</w:t>
                      </w:r>
                    </w:p>
                    <w:p w14:paraId="703C126B" w14:textId="77777777" w:rsidR="0072363E" w:rsidRDefault="0072363E" w:rsidP="00356F46">
                      <w:pPr>
                        <w:pStyle w:val="SidebarHeading"/>
                      </w:pPr>
                      <w:r>
                        <w:t>Office Hours</w:t>
                      </w:r>
                    </w:p>
                    <w:p w14:paraId="358C7F6B" w14:textId="0EC7FDB3" w:rsidR="006F7F1E" w:rsidRDefault="006F7F1E" w:rsidP="00B2436E">
                      <w:pPr>
                        <w:pStyle w:val="BodyText"/>
                      </w:pPr>
                      <w:r>
                        <w:t>11:</w:t>
                      </w:r>
                      <w:r w:rsidR="00B2436E">
                        <w:t>30</w:t>
                      </w:r>
                      <w:r>
                        <w:t xml:space="preserve"> am – 12</w:t>
                      </w:r>
                      <w:r w:rsidR="00B2436E">
                        <w:t>:30</w:t>
                      </w:r>
                      <w:r>
                        <w:t xml:space="preserve"> pm </w:t>
                      </w:r>
                      <w:r w:rsidR="00B2436E">
                        <w:t xml:space="preserve">T and R, </w:t>
                      </w:r>
                      <w:r>
                        <w:t>and by appointment</w:t>
                      </w:r>
                    </w:p>
                    <w:p w14:paraId="295C7C05" w14:textId="5C0E83F0" w:rsidR="00B2436E" w:rsidRDefault="00B2436E" w:rsidP="00B2436E">
                      <w:pPr>
                        <w:pStyle w:val="BodyText"/>
                      </w:pPr>
                    </w:p>
                    <w:p w14:paraId="33E869E7" w14:textId="238B9123" w:rsidR="00B2436E" w:rsidRPr="00973AEE" w:rsidRDefault="00B2436E" w:rsidP="00B2436E">
                      <w:pPr>
                        <w:pStyle w:val="BodyText"/>
                      </w:pPr>
                      <w:r w:rsidRPr="00973AEE">
                        <w:t>In person: MWH</w:t>
                      </w:r>
                      <w:r w:rsidR="00973AEE">
                        <w:t xml:space="preserve"> 239</w:t>
                      </w:r>
                    </w:p>
                    <w:p w14:paraId="1881C961" w14:textId="61985DCF" w:rsidR="00B2436E" w:rsidRDefault="00B2436E" w:rsidP="00B2436E">
                      <w:pPr>
                        <w:pStyle w:val="BodyText"/>
                      </w:pPr>
                      <w:r>
                        <w:t xml:space="preserve">Zoom: </w:t>
                      </w:r>
                      <w:hyperlink r:id="rId10" w:history="1">
                        <w:r w:rsidRPr="00B2436E">
                          <w:rPr>
                            <w:rStyle w:val="Hyperlink"/>
                          </w:rPr>
                          <w:t>https://virginiatech.zoom.us/j/4377473614</w:t>
                        </w:r>
                      </w:hyperlink>
                    </w:p>
                    <w:p w14:paraId="25C6398D" w14:textId="409AA366" w:rsidR="000773AE" w:rsidRDefault="000773AE" w:rsidP="009E179F">
                      <w:pPr>
                        <w:pStyle w:val="BodyText"/>
                      </w:pPr>
                    </w:p>
                    <w:p w14:paraId="077B5D58" w14:textId="77777777" w:rsidR="000773AE" w:rsidRDefault="000773AE" w:rsidP="009E179F">
                      <w:pPr>
                        <w:pStyle w:val="BodyText"/>
                      </w:pPr>
                    </w:p>
                    <w:p w14:paraId="7CD6C67E" w14:textId="5689BD78" w:rsidR="000773AE" w:rsidRDefault="000773AE" w:rsidP="009E179F">
                      <w:pPr>
                        <w:pStyle w:val="BodyText"/>
                      </w:pPr>
                    </w:p>
                    <w:p w14:paraId="7D367B6F" w14:textId="77777777" w:rsidR="000773AE" w:rsidRPr="009E179F" w:rsidRDefault="000773AE" w:rsidP="009E179F">
                      <w:pPr>
                        <w:pStyle w:val="BodyText"/>
                      </w:pPr>
                    </w:p>
                    <w:p w14:paraId="4B9B7A32" w14:textId="1FA0F51E" w:rsidR="0072363E" w:rsidRDefault="00B2436E" w:rsidP="00356F46">
                      <w:pPr>
                        <w:pStyle w:val="BodyText"/>
                        <w:spacing w:after="160"/>
                      </w:pPr>
                      <w:r>
                        <w:t>473614</w:t>
                      </w:r>
                    </w:p>
                  </w:txbxContent>
                </v:textbox>
                <w10:wrap type="square" anchorx="margin" anchory="margin"/>
              </v:shape>
            </w:pict>
          </mc:Fallback>
        </mc:AlternateContent>
      </w:r>
      <w:r w:rsidRPr="00BF2382">
        <w:rPr>
          <w:rFonts w:ascii="Garamond" w:hAnsi="Garamond"/>
          <w:color w:val="000000" w:themeColor="text1"/>
          <w:sz w:val="22"/>
        </w:rPr>
        <w:t>Course Overview</w:t>
      </w:r>
    </w:p>
    <w:p w14:paraId="65D961CE" w14:textId="495FC8CD" w:rsidR="00973AEE" w:rsidRPr="00BF2382" w:rsidRDefault="00973AEE" w:rsidP="00973AEE">
      <w:pPr>
        <w:spacing w:after="0" w:line="240" w:lineRule="auto"/>
        <w:ind w:left="0" w:right="0"/>
        <w:rPr>
          <w:rFonts w:ascii="Garamond" w:eastAsia="Times New Roman" w:hAnsi="Garamond" w:cs="Times New Roman"/>
          <w:color w:val="auto"/>
          <w:szCs w:val="24"/>
          <w:lang w:eastAsia="en-US"/>
        </w:rPr>
      </w:pPr>
      <w:r w:rsidRPr="00973AEE">
        <w:rPr>
          <w:rFonts w:ascii="Garamond" w:eastAsia="Times New Roman" w:hAnsi="Garamond" w:cs="Times New Roman"/>
          <w:color w:val="000000"/>
          <w:szCs w:val="24"/>
          <w:lang w:eastAsia="en-US"/>
        </w:rPr>
        <w:t xml:space="preserve">This course will run as a special </w:t>
      </w:r>
      <w:proofErr w:type="gramStart"/>
      <w:r w:rsidRPr="00973AEE">
        <w:rPr>
          <w:rFonts w:ascii="Garamond" w:eastAsia="Times New Roman" w:hAnsi="Garamond" w:cs="Times New Roman"/>
          <w:color w:val="000000"/>
          <w:szCs w:val="24"/>
          <w:lang w:eastAsia="en-US"/>
        </w:rPr>
        <w:t>topics</w:t>
      </w:r>
      <w:proofErr w:type="gramEnd"/>
      <w:r w:rsidRPr="00973AEE">
        <w:rPr>
          <w:rFonts w:ascii="Garamond" w:eastAsia="Times New Roman" w:hAnsi="Garamond" w:cs="Times New Roman"/>
          <w:color w:val="000000"/>
          <w:szCs w:val="24"/>
          <w:lang w:eastAsia="en-US"/>
        </w:rPr>
        <w:t xml:space="preserve"> seminar on the ‘ethics of belief’. We will ask questions like: does morality ever give us reasons to believe or disbelieve? Can we choose what we believe? Are people morally blameworthy for implicitly holding racist, sexist or classist beliefs? Are there ever situations where we ought to believe against evidence? In asking these questions, we’ll discuss topics like: implicit bias, fake news, conspiracy theorists, epistemic partiality, faith, self-deception, and epistemic injustice.</w:t>
      </w:r>
      <w:r w:rsidRPr="00973AEE">
        <w:rPr>
          <w:rFonts w:ascii="Garamond" w:eastAsia="Times New Roman" w:hAnsi="Garamond" w:cs="Times New Roman"/>
          <w:color w:val="auto"/>
          <w:szCs w:val="24"/>
          <w:lang w:eastAsia="en-US"/>
        </w:rPr>
        <w:t xml:space="preserve"> </w:t>
      </w:r>
    </w:p>
    <w:p w14:paraId="4FBC9B92" w14:textId="77777777" w:rsidR="007C65E2" w:rsidRPr="00BF2382" w:rsidRDefault="00D57244" w:rsidP="002166F4">
      <w:pPr>
        <w:pStyle w:val="Heading1"/>
        <w:spacing w:after="0"/>
        <w:rPr>
          <w:rFonts w:ascii="Garamond" w:hAnsi="Garamond"/>
          <w:color w:val="000000" w:themeColor="text1"/>
          <w:sz w:val="22"/>
        </w:rPr>
      </w:pPr>
      <w:r w:rsidRPr="00BF2382">
        <w:rPr>
          <w:rFonts w:ascii="Garamond" w:hAnsi="Garamond"/>
          <w:color w:val="000000" w:themeColor="text1"/>
          <w:sz w:val="22"/>
        </w:rPr>
        <w:t>Required Text</w:t>
      </w:r>
    </w:p>
    <w:p w14:paraId="11A909CE" w14:textId="1E75BC11" w:rsidR="007C65E2" w:rsidRPr="00BF2382" w:rsidRDefault="00255224" w:rsidP="00296635">
      <w:pPr>
        <w:spacing w:after="0"/>
        <w:rPr>
          <w:rStyle w:val="Emphasis"/>
          <w:rFonts w:ascii="Garamond" w:hAnsi="Garamond"/>
          <w:color w:val="000000" w:themeColor="text1"/>
        </w:rPr>
      </w:pPr>
      <w:r w:rsidRPr="00BF2382">
        <w:rPr>
          <w:rFonts w:ascii="Garamond" w:hAnsi="Garamond"/>
          <w:color w:val="000000" w:themeColor="text1"/>
        </w:rPr>
        <w:t xml:space="preserve">None. </w:t>
      </w:r>
    </w:p>
    <w:p w14:paraId="2C76DD42" w14:textId="010065C8" w:rsidR="006F7F1E" w:rsidRPr="00BF2382" w:rsidRDefault="00D57244" w:rsidP="000773AE">
      <w:pPr>
        <w:spacing w:after="0"/>
        <w:ind w:left="0"/>
        <w:rPr>
          <w:rFonts w:ascii="Garamond" w:hAnsi="Garamond"/>
          <w:color w:val="000000" w:themeColor="text1"/>
        </w:rPr>
      </w:pPr>
      <w:r w:rsidRPr="00BF2382">
        <w:rPr>
          <w:rStyle w:val="Emphasis"/>
          <w:rFonts w:ascii="Garamond" w:hAnsi="Garamond"/>
          <w:i w:val="0"/>
          <w:color w:val="000000" w:themeColor="text1"/>
        </w:rPr>
        <w:t xml:space="preserve">All readings will be posted on </w:t>
      </w:r>
      <w:r w:rsidR="000773AE" w:rsidRPr="00BF2382">
        <w:rPr>
          <w:rStyle w:val="Emphasis"/>
          <w:rFonts w:ascii="Garamond" w:hAnsi="Garamond"/>
          <w:i w:val="0"/>
          <w:color w:val="000000" w:themeColor="text1"/>
        </w:rPr>
        <w:t>Canvas</w:t>
      </w:r>
      <w:r w:rsidRPr="00BF2382">
        <w:rPr>
          <w:rStyle w:val="Emphasis"/>
          <w:rFonts w:ascii="Garamond" w:hAnsi="Garamond"/>
          <w:i w:val="0"/>
          <w:color w:val="000000" w:themeColor="text1"/>
        </w:rPr>
        <w:t>.</w:t>
      </w:r>
      <w:r w:rsidRPr="00BF2382">
        <w:rPr>
          <w:rStyle w:val="Emphasis"/>
          <w:rFonts w:ascii="Garamond" w:hAnsi="Garamond"/>
          <w:color w:val="000000" w:themeColor="text1"/>
        </w:rPr>
        <w:t xml:space="preserve"> </w:t>
      </w:r>
    </w:p>
    <w:p w14:paraId="4C4E0F05" w14:textId="5D62A593" w:rsidR="007C65E2" w:rsidRPr="00BF2382" w:rsidRDefault="006F7F1E" w:rsidP="00D57244">
      <w:pPr>
        <w:pStyle w:val="Heading1"/>
        <w:ind w:left="0"/>
        <w:rPr>
          <w:rFonts w:ascii="Garamond" w:hAnsi="Garamond"/>
          <w:color w:val="000000" w:themeColor="text1"/>
          <w:sz w:val="22"/>
        </w:rPr>
      </w:pPr>
      <w:r w:rsidRPr="00BF2382">
        <w:rPr>
          <w:rFonts w:ascii="Garamond" w:hAnsi="Garamond"/>
          <w:color w:val="000000" w:themeColor="text1"/>
          <w:sz w:val="22"/>
        </w:rPr>
        <w:t>Background Knowledge Expectations</w:t>
      </w:r>
    </w:p>
    <w:p w14:paraId="1F460EAB" w14:textId="238ED0A5" w:rsidR="006F7F1E" w:rsidRPr="00BF2382" w:rsidRDefault="008D6905" w:rsidP="006F7F1E">
      <w:pPr>
        <w:pStyle w:val="ListBullet"/>
        <w:numPr>
          <w:ilvl w:val="0"/>
          <w:numId w:val="0"/>
        </w:numPr>
        <w:ind w:left="115"/>
        <w:rPr>
          <w:rFonts w:ascii="Garamond" w:hAnsi="Garamond"/>
          <w:color w:val="000000" w:themeColor="text1"/>
        </w:rPr>
      </w:pPr>
      <w:r w:rsidRPr="00BF2382">
        <w:rPr>
          <w:rFonts w:ascii="Garamond" w:hAnsi="Garamond"/>
          <w:color w:val="000000" w:themeColor="text1"/>
        </w:rPr>
        <w:t xml:space="preserve">This course does not presuppose a background in philosophy. Key concepts will be discussed in class, and supplementary resources will be provided on an as-needed basis. </w:t>
      </w:r>
    </w:p>
    <w:p w14:paraId="61EF1836" w14:textId="77777777" w:rsidR="006F7F1E" w:rsidRPr="00BF2382" w:rsidRDefault="006F7F1E" w:rsidP="006F7F1E">
      <w:pPr>
        <w:pStyle w:val="Heading1"/>
        <w:rPr>
          <w:rFonts w:ascii="Garamond" w:hAnsi="Garamond"/>
          <w:color w:val="000000" w:themeColor="text1"/>
        </w:rPr>
      </w:pPr>
      <w:r w:rsidRPr="00BF2382">
        <w:rPr>
          <w:rFonts w:ascii="Garamond" w:hAnsi="Garamond"/>
          <w:color w:val="000000" w:themeColor="text1"/>
        </w:rPr>
        <w:t>Class Expectations and Policies</w:t>
      </w:r>
    </w:p>
    <w:p w14:paraId="2C80BAEA" w14:textId="3806CF50" w:rsidR="006F7F1E" w:rsidRPr="00BF2382" w:rsidRDefault="008D6905" w:rsidP="008D6905">
      <w:pPr>
        <w:pStyle w:val="ListBullet"/>
        <w:numPr>
          <w:ilvl w:val="0"/>
          <w:numId w:val="0"/>
        </w:numPr>
        <w:ind w:left="475"/>
        <w:rPr>
          <w:rFonts w:ascii="Garamond" w:hAnsi="Garamond"/>
          <w:color w:val="000000" w:themeColor="text1"/>
        </w:rPr>
      </w:pPr>
      <w:r w:rsidRPr="00BF2382">
        <w:rPr>
          <w:rFonts w:ascii="Garamond" w:hAnsi="Garamond"/>
          <w:b/>
          <w:color w:val="000000" w:themeColor="text1"/>
        </w:rPr>
        <w:t xml:space="preserve">1. </w:t>
      </w:r>
      <w:r w:rsidR="006F7F1E" w:rsidRPr="00BF2382">
        <w:rPr>
          <w:rFonts w:ascii="Garamond" w:hAnsi="Garamond"/>
          <w:b/>
          <w:color w:val="000000" w:themeColor="text1"/>
        </w:rPr>
        <w:t xml:space="preserve">Class Discussions: </w:t>
      </w:r>
      <w:r w:rsidR="006F7F1E" w:rsidRPr="00BF2382">
        <w:rPr>
          <w:rFonts w:ascii="Garamond" w:hAnsi="Garamond"/>
          <w:color w:val="000000" w:themeColor="text1"/>
        </w:rPr>
        <w:t xml:space="preserve">Philosophy classes are only as good as the discussions that happen in them. As such, you will be expected to be active, respectful participants in </w:t>
      </w:r>
      <w:r w:rsidRPr="00BF2382">
        <w:rPr>
          <w:rFonts w:ascii="Garamond" w:hAnsi="Garamond"/>
          <w:color w:val="000000" w:themeColor="text1"/>
        </w:rPr>
        <w:t>class</w:t>
      </w:r>
      <w:r w:rsidR="006F7F1E" w:rsidRPr="00BF2382">
        <w:rPr>
          <w:rFonts w:ascii="Garamond" w:hAnsi="Garamond"/>
          <w:color w:val="000000" w:themeColor="text1"/>
        </w:rPr>
        <w:t xml:space="preserve"> discussion</w:t>
      </w:r>
      <w:r w:rsidRPr="00BF2382">
        <w:rPr>
          <w:rFonts w:ascii="Garamond" w:hAnsi="Garamond"/>
          <w:color w:val="000000" w:themeColor="text1"/>
        </w:rPr>
        <w:t>s</w:t>
      </w:r>
      <w:r w:rsidR="006F7F1E" w:rsidRPr="00BF2382">
        <w:rPr>
          <w:rFonts w:ascii="Garamond" w:hAnsi="Garamond"/>
          <w:color w:val="000000" w:themeColor="text1"/>
        </w:rPr>
        <w:t xml:space="preserve">. You are not required to have your cameras on for the duration of class, but it is strongly encouraged. Trust me—it will make the class go better for everyone. </w:t>
      </w:r>
    </w:p>
    <w:p w14:paraId="4FD2110E" w14:textId="77777777" w:rsidR="008D6905" w:rsidRPr="00BF2382" w:rsidRDefault="008D6905" w:rsidP="008D6905">
      <w:pPr>
        <w:pStyle w:val="ListBullet"/>
        <w:numPr>
          <w:ilvl w:val="0"/>
          <w:numId w:val="0"/>
        </w:numPr>
        <w:ind w:left="475"/>
        <w:rPr>
          <w:rFonts w:ascii="Garamond" w:hAnsi="Garamond"/>
          <w:color w:val="000000" w:themeColor="text1"/>
        </w:rPr>
      </w:pPr>
      <w:r w:rsidRPr="00BF2382">
        <w:rPr>
          <w:rFonts w:ascii="Garamond" w:hAnsi="Garamond"/>
          <w:b/>
          <w:color w:val="000000" w:themeColor="text1"/>
        </w:rPr>
        <w:t xml:space="preserve">2. </w:t>
      </w:r>
      <w:r w:rsidR="006F7F1E" w:rsidRPr="00BF2382">
        <w:rPr>
          <w:rFonts w:ascii="Garamond" w:hAnsi="Garamond"/>
          <w:b/>
          <w:color w:val="000000" w:themeColor="text1"/>
        </w:rPr>
        <w:t>Accessibility</w:t>
      </w:r>
      <w:r w:rsidR="006F7F1E" w:rsidRPr="00BF2382">
        <w:rPr>
          <w:rFonts w:ascii="Garamond" w:hAnsi="Garamond"/>
          <w:color w:val="000000" w:themeColor="text1"/>
        </w:rPr>
        <w:t>: I am committed to making this course accessible to everyone. If there is something that I can do to make this course more accessible for you, please come and speak to me. If you need disability-related accommodations, please contact VT’s Services for Students with Disabilities (</w:t>
      </w:r>
      <w:hyperlink r:id="rId11" w:history="1">
        <w:r w:rsidR="006F7F1E" w:rsidRPr="00BF2382">
          <w:rPr>
            <w:rStyle w:val="Hyperlink"/>
            <w:rFonts w:ascii="Garamond" w:hAnsi="Garamond"/>
            <w:color w:val="000000" w:themeColor="text1"/>
          </w:rPr>
          <w:t>https://www.ssd.vt.edu/index.html</w:t>
        </w:r>
      </w:hyperlink>
      <w:r w:rsidR="006F7F1E" w:rsidRPr="00BF2382">
        <w:rPr>
          <w:rFonts w:ascii="Garamond" w:hAnsi="Garamond"/>
          <w:color w:val="000000" w:themeColor="text1"/>
        </w:rPr>
        <w:t xml:space="preserve">). Note, however, that you </w:t>
      </w:r>
      <w:r w:rsidR="006F7F1E" w:rsidRPr="00BF2382">
        <w:rPr>
          <w:rFonts w:ascii="Garamond" w:hAnsi="Garamond"/>
          <w:b/>
          <w:color w:val="000000" w:themeColor="text1"/>
        </w:rPr>
        <w:t>do not need</w:t>
      </w:r>
      <w:r w:rsidR="006F7F1E" w:rsidRPr="00BF2382">
        <w:rPr>
          <w:rFonts w:ascii="Garamond" w:hAnsi="Garamond"/>
          <w:color w:val="000000" w:themeColor="text1"/>
        </w:rPr>
        <w:t xml:space="preserve"> to have an officially recognized or diagnosed disability to seek accommodations: you just have to come speak with me. </w:t>
      </w:r>
    </w:p>
    <w:p w14:paraId="3EE4932E" w14:textId="58F9F903" w:rsidR="006F7F1E" w:rsidRPr="00BF2382" w:rsidRDefault="008D6905" w:rsidP="008D6905">
      <w:pPr>
        <w:pStyle w:val="ListBullet"/>
        <w:numPr>
          <w:ilvl w:val="0"/>
          <w:numId w:val="0"/>
        </w:numPr>
        <w:ind w:left="475"/>
        <w:rPr>
          <w:rFonts w:ascii="Garamond" w:hAnsi="Garamond"/>
          <w:color w:val="000000" w:themeColor="text1"/>
        </w:rPr>
      </w:pPr>
      <w:r w:rsidRPr="00BF2382">
        <w:rPr>
          <w:rFonts w:ascii="Garamond" w:hAnsi="Garamond"/>
          <w:b/>
          <w:color w:val="000000" w:themeColor="text1"/>
        </w:rPr>
        <w:t xml:space="preserve">3. </w:t>
      </w:r>
      <w:r w:rsidR="006F7F1E" w:rsidRPr="00BF2382">
        <w:rPr>
          <w:rFonts w:ascii="Garamond" w:hAnsi="Garamond"/>
          <w:b/>
          <w:color w:val="000000" w:themeColor="text1"/>
        </w:rPr>
        <w:t>Changes to the Syllabus</w:t>
      </w:r>
      <w:r w:rsidR="006F7F1E" w:rsidRPr="00BF2382">
        <w:rPr>
          <w:rFonts w:ascii="Garamond" w:hAnsi="Garamond"/>
          <w:color w:val="000000" w:themeColor="text1"/>
        </w:rPr>
        <w:t xml:space="preserve">: </w:t>
      </w:r>
      <w:r w:rsidRPr="00BF2382">
        <w:rPr>
          <w:rFonts w:ascii="Garamond" w:hAnsi="Garamond"/>
          <w:color w:val="000000" w:themeColor="text1"/>
        </w:rPr>
        <w:t xml:space="preserve">This is a new course. As such, you should expect the syllabus to change—both as a response to student interest, and as a response to class pacing. I promise not to increase the workload associated with this class, and to give you a decent heads up about syllabi changes. </w:t>
      </w:r>
    </w:p>
    <w:p w14:paraId="08D2D50A" w14:textId="761683F2" w:rsidR="008D6905" w:rsidRPr="00BF2382" w:rsidRDefault="008D6905" w:rsidP="008D6905">
      <w:pPr>
        <w:pStyle w:val="ListBullet"/>
        <w:numPr>
          <w:ilvl w:val="0"/>
          <w:numId w:val="0"/>
        </w:numPr>
        <w:ind w:left="475"/>
        <w:rPr>
          <w:rFonts w:ascii="Garamond" w:hAnsi="Garamond"/>
          <w:color w:val="000000" w:themeColor="text1"/>
        </w:rPr>
      </w:pPr>
      <w:r w:rsidRPr="00BF2382">
        <w:rPr>
          <w:rFonts w:ascii="Garamond" w:hAnsi="Garamond"/>
          <w:b/>
          <w:color w:val="000000" w:themeColor="text1"/>
        </w:rPr>
        <w:t>4. COVID precautions</w:t>
      </w:r>
      <w:r w:rsidR="00B2436E" w:rsidRPr="00BF2382">
        <w:rPr>
          <w:rFonts w:ascii="Garamond" w:hAnsi="Garamond"/>
          <w:b/>
          <w:color w:val="000000" w:themeColor="text1"/>
        </w:rPr>
        <w:t>:</w:t>
      </w:r>
      <w:r w:rsidRPr="00BF2382">
        <w:rPr>
          <w:rFonts w:ascii="Garamond" w:hAnsi="Garamond"/>
          <w:b/>
          <w:color w:val="000000" w:themeColor="text1"/>
        </w:rPr>
        <w:t xml:space="preserve"> </w:t>
      </w:r>
      <w:r w:rsidRPr="00BF2382">
        <w:rPr>
          <w:rFonts w:ascii="Garamond" w:hAnsi="Garamond"/>
          <w:color w:val="000000" w:themeColor="text1"/>
        </w:rPr>
        <w:t xml:space="preserve">Students are required to wear a mask at all times in this classroom. You are responsible for bringing your own mask. If you think that you might be at risk of having COVID (either due to symptoms or potential exposure), don’t come to class. Your absence will count as excused, and you do not need to provide me with proof of a positive test. </w:t>
      </w:r>
    </w:p>
    <w:p w14:paraId="6DBE99F7" w14:textId="6B986115" w:rsidR="00921EE5" w:rsidRPr="00BF2382" w:rsidRDefault="00921EE5" w:rsidP="00921EE5">
      <w:pPr>
        <w:pStyle w:val="Heading1"/>
        <w:ind w:left="0"/>
        <w:rPr>
          <w:rFonts w:ascii="Garamond" w:hAnsi="Garamond"/>
          <w:color w:val="000000" w:themeColor="text1"/>
          <w:sz w:val="22"/>
          <w:u w:val="single"/>
        </w:rPr>
      </w:pPr>
      <w:r w:rsidRPr="00BF2382">
        <w:rPr>
          <w:rFonts w:ascii="Garamond" w:hAnsi="Garamond"/>
          <w:color w:val="000000" w:themeColor="text1"/>
          <w:sz w:val="22"/>
          <w:u w:val="single"/>
        </w:rPr>
        <w:t xml:space="preserve">Assignments—Graduate </w:t>
      </w:r>
    </w:p>
    <w:p w14:paraId="44258B12" w14:textId="77777777" w:rsidR="00921EE5" w:rsidRPr="00BF2382" w:rsidRDefault="00921EE5" w:rsidP="00921EE5">
      <w:pPr>
        <w:pStyle w:val="ListBullet"/>
        <w:numPr>
          <w:ilvl w:val="0"/>
          <w:numId w:val="20"/>
        </w:numPr>
        <w:rPr>
          <w:rFonts w:ascii="Garamond" w:hAnsi="Garamond"/>
          <w:color w:val="000000" w:themeColor="text1"/>
        </w:rPr>
      </w:pPr>
      <w:r w:rsidRPr="00BF2382">
        <w:rPr>
          <w:rFonts w:ascii="Garamond" w:hAnsi="Garamond"/>
          <w:b/>
          <w:color w:val="000000" w:themeColor="text1"/>
        </w:rPr>
        <w:t xml:space="preserve">Attendance and Participation (10%): </w:t>
      </w:r>
      <w:r w:rsidRPr="00BF2382">
        <w:rPr>
          <w:rFonts w:ascii="Garamond" w:hAnsi="Garamond"/>
          <w:color w:val="000000" w:themeColor="text1"/>
        </w:rPr>
        <w:t xml:space="preserve">Do the readings, show up for class regularly, and be an active, thoughtful, and respectful participant in class discussions. </w:t>
      </w:r>
      <w:r w:rsidRPr="00BF2382">
        <w:rPr>
          <w:rFonts w:ascii="Garamond" w:hAnsi="Garamond"/>
          <w:b/>
          <w:color w:val="000000" w:themeColor="text1"/>
        </w:rPr>
        <w:t xml:space="preserve">Note: I understand that perfect attendance likely won’t be possible this semester. That’s alright! It’s more important that you’re an active participant when you’re in class than that you attend every class. </w:t>
      </w:r>
    </w:p>
    <w:p w14:paraId="6F551292" w14:textId="52DC557E" w:rsidR="00921EE5" w:rsidRPr="00BF2382" w:rsidRDefault="0086379A" w:rsidP="00921EE5">
      <w:pPr>
        <w:pStyle w:val="ListBullet"/>
        <w:numPr>
          <w:ilvl w:val="0"/>
          <w:numId w:val="20"/>
        </w:numPr>
        <w:rPr>
          <w:rFonts w:ascii="Garamond" w:hAnsi="Garamond"/>
          <w:color w:val="000000" w:themeColor="text1"/>
        </w:rPr>
      </w:pPr>
      <w:r w:rsidRPr="00BF2382">
        <w:rPr>
          <w:rFonts w:ascii="Garamond" w:hAnsi="Garamond"/>
          <w:b/>
          <w:color w:val="000000" w:themeColor="text1"/>
        </w:rPr>
        <w:t>Comment Sheets</w:t>
      </w:r>
      <w:r w:rsidR="00921EE5" w:rsidRPr="00BF2382">
        <w:rPr>
          <w:rFonts w:ascii="Garamond" w:hAnsi="Garamond"/>
          <w:b/>
          <w:color w:val="000000" w:themeColor="text1"/>
        </w:rPr>
        <w:t xml:space="preserve"> (</w:t>
      </w:r>
      <w:r w:rsidRPr="00BF2382">
        <w:rPr>
          <w:rFonts w:ascii="Garamond" w:hAnsi="Garamond"/>
          <w:b/>
          <w:color w:val="000000" w:themeColor="text1"/>
        </w:rPr>
        <w:t>15</w:t>
      </w:r>
      <w:r w:rsidR="00921EE5" w:rsidRPr="00BF2382">
        <w:rPr>
          <w:rFonts w:ascii="Garamond" w:hAnsi="Garamond"/>
          <w:b/>
          <w:color w:val="000000" w:themeColor="text1"/>
        </w:rPr>
        <w:t>%</w:t>
      </w:r>
      <w:r w:rsidR="00CC4B96" w:rsidRPr="00BF2382">
        <w:rPr>
          <w:rFonts w:ascii="Garamond" w:hAnsi="Garamond"/>
          <w:b/>
          <w:color w:val="000000" w:themeColor="text1"/>
        </w:rPr>
        <w:t>, 5% each</w:t>
      </w:r>
      <w:r w:rsidR="00921EE5" w:rsidRPr="00BF2382">
        <w:rPr>
          <w:rFonts w:ascii="Garamond" w:hAnsi="Garamond"/>
          <w:b/>
          <w:color w:val="000000" w:themeColor="text1"/>
        </w:rPr>
        <w:t>)</w:t>
      </w:r>
      <w:r w:rsidR="00921EE5" w:rsidRPr="00BF2382">
        <w:rPr>
          <w:rFonts w:ascii="Garamond" w:hAnsi="Garamond"/>
          <w:color w:val="000000" w:themeColor="text1"/>
        </w:rPr>
        <w:t xml:space="preserve">: </w:t>
      </w:r>
      <w:r w:rsidR="005E2703" w:rsidRPr="00BF2382">
        <w:rPr>
          <w:rFonts w:ascii="Garamond" w:hAnsi="Garamond"/>
          <w:color w:val="000000" w:themeColor="text1"/>
        </w:rPr>
        <w:t xml:space="preserve">Graduate students are required to write three comment sheets on different readings throughout the term. Each comment sheet must be 2-3 double-spaced pages. You must explain the main argument (or an </w:t>
      </w:r>
      <w:r w:rsidR="005E2703" w:rsidRPr="00BF2382">
        <w:rPr>
          <w:rFonts w:ascii="Garamond" w:hAnsi="Garamond"/>
          <w:color w:val="000000" w:themeColor="text1"/>
        </w:rPr>
        <w:lastRenderedPageBreak/>
        <w:t xml:space="preserve">important sub-argument), ideally in premise-conclusion form. Then, you must raise an objection to that argument, explaining exactly how it undermines the argument. If you have space, you can consider how the author could respond. </w:t>
      </w:r>
    </w:p>
    <w:p w14:paraId="2DB64D7F" w14:textId="33B3E671" w:rsidR="00921EE5" w:rsidRPr="00945300" w:rsidRDefault="0086379A" w:rsidP="00945300">
      <w:pPr>
        <w:pStyle w:val="ListBullet"/>
        <w:numPr>
          <w:ilvl w:val="0"/>
          <w:numId w:val="20"/>
        </w:numPr>
        <w:tabs>
          <w:tab w:val="left" w:pos="2475"/>
        </w:tabs>
        <w:rPr>
          <w:rFonts w:ascii="Garamond" w:hAnsi="Garamond"/>
          <w:b/>
          <w:color w:val="000000" w:themeColor="text1"/>
        </w:rPr>
      </w:pPr>
      <w:r w:rsidRPr="00BF2382">
        <w:rPr>
          <w:rFonts w:ascii="Garamond" w:hAnsi="Garamond"/>
          <w:b/>
          <w:color w:val="000000" w:themeColor="text1"/>
        </w:rPr>
        <w:t>Teaching Assignment</w:t>
      </w:r>
      <w:r w:rsidR="00921EE5" w:rsidRPr="00BF2382">
        <w:rPr>
          <w:rFonts w:ascii="Garamond" w:hAnsi="Garamond"/>
          <w:b/>
          <w:color w:val="000000" w:themeColor="text1"/>
        </w:rPr>
        <w:t xml:space="preserve"> (</w:t>
      </w:r>
      <w:r w:rsidRPr="00BF2382">
        <w:rPr>
          <w:rFonts w:ascii="Garamond" w:hAnsi="Garamond"/>
          <w:b/>
          <w:color w:val="000000" w:themeColor="text1"/>
        </w:rPr>
        <w:t>1</w:t>
      </w:r>
      <w:r w:rsidR="00D95EB1">
        <w:rPr>
          <w:rFonts w:ascii="Garamond" w:hAnsi="Garamond"/>
          <w:b/>
          <w:color w:val="000000" w:themeColor="text1"/>
        </w:rPr>
        <w:t>5</w:t>
      </w:r>
      <w:r w:rsidR="00921EE5" w:rsidRPr="00BF2382">
        <w:rPr>
          <w:rFonts w:ascii="Garamond" w:hAnsi="Garamond"/>
          <w:b/>
          <w:color w:val="000000" w:themeColor="text1"/>
        </w:rPr>
        <w:t xml:space="preserve">%): </w:t>
      </w:r>
      <w:r w:rsidRPr="00BF2382">
        <w:rPr>
          <w:rFonts w:ascii="Garamond" w:hAnsi="Garamond"/>
          <w:color w:val="000000" w:themeColor="text1"/>
        </w:rPr>
        <w:t>Working in groups of 2-3, you will be responsible for teaching one class session. This assignment has the following parts:</w:t>
      </w:r>
      <w:r w:rsidR="00945300">
        <w:rPr>
          <w:rFonts w:ascii="Garamond" w:hAnsi="Garamond"/>
          <w:b/>
          <w:color w:val="000000" w:themeColor="text1"/>
        </w:rPr>
        <w:t xml:space="preserve"> </w:t>
      </w:r>
      <w:r w:rsidRPr="00945300">
        <w:rPr>
          <w:rFonts w:ascii="Garamond" w:hAnsi="Garamond"/>
          <w:b/>
          <w:color w:val="000000" w:themeColor="text1"/>
        </w:rPr>
        <w:t xml:space="preserve">First, </w:t>
      </w:r>
      <w:r w:rsidRPr="00945300">
        <w:rPr>
          <w:rFonts w:ascii="Garamond" w:hAnsi="Garamond"/>
          <w:color w:val="000000" w:themeColor="text1"/>
        </w:rPr>
        <w:t xml:space="preserve">your group will set up a time to meet with me. You will prepare a lesson plan before this meeting, which we will discuss together. </w:t>
      </w:r>
      <w:r w:rsidR="00945300">
        <w:rPr>
          <w:rFonts w:ascii="Garamond" w:hAnsi="Garamond"/>
          <w:b/>
          <w:color w:val="000000" w:themeColor="text1"/>
        </w:rPr>
        <w:t xml:space="preserve"> </w:t>
      </w:r>
      <w:r w:rsidRPr="00945300">
        <w:rPr>
          <w:rFonts w:ascii="Garamond" w:hAnsi="Garamond"/>
          <w:b/>
          <w:color w:val="000000" w:themeColor="text1"/>
        </w:rPr>
        <w:t>Second</w:t>
      </w:r>
      <w:r w:rsidRPr="00945300">
        <w:rPr>
          <w:rFonts w:ascii="Garamond" w:hAnsi="Garamond"/>
          <w:color w:val="000000" w:themeColor="text1"/>
        </w:rPr>
        <w:t xml:space="preserve">, your group will teach your assigned class. You must record your teaching. I will evaluate the recording and give you pedagogical feedback. I will also provide you with a teaching letter, </w:t>
      </w:r>
    </w:p>
    <w:p w14:paraId="4D91970C" w14:textId="692E9113" w:rsidR="00945300" w:rsidRPr="00393F85" w:rsidRDefault="0086379A" w:rsidP="00393F85">
      <w:pPr>
        <w:pStyle w:val="ListParagraph"/>
        <w:numPr>
          <w:ilvl w:val="0"/>
          <w:numId w:val="20"/>
        </w:numPr>
        <w:spacing w:after="180" w:line="276" w:lineRule="auto"/>
        <w:ind w:right="115"/>
        <w:rPr>
          <w:rFonts w:ascii="Garamond" w:hAnsi="Garamond"/>
          <w:b/>
          <w:color w:val="000000" w:themeColor="text1"/>
          <w:sz w:val="20"/>
        </w:rPr>
      </w:pPr>
      <w:r w:rsidRPr="00BF2382">
        <w:rPr>
          <w:rFonts w:ascii="Garamond" w:hAnsi="Garamond"/>
          <w:b/>
          <w:color w:val="000000" w:themeColor="text1"/>
          <w:sz w:val="20"/>
        </w:rPr>
        <w:t>Long Abstract (15% total)</w:t>
      </w:r>
      <w:r w:rsidR="00945300">
        <w:rPr>
          <w:rFonts w:ascii="Garamond" w:hAnsi="Garamond"/>
          <w:color w:val="000000" w:themeColor="text1"/>
          <w:sz w:val="20"/>
        </w:rPr>
        <w:t xml:space="preserve">: you will be responsible for meeting with me to discuss potential term topics, and then writing a long abstract detailing one of those topics. You must also research conferences to which you could potentially submit this abstract/the paper that results from it. </w:t>
      </w:r>
    </w:p>
    <w:p w14:paraId="3A807612" w14:textId="77777777" w:rsidR="00393F85" w:rsidRPr="00393F85" w:rsidRDefault="00393F85" w:rsidP="00393F85">
      <w:pPr>
        <w:pStyle w:val="ListParagraph"/>
        <w:spacing w:after="180" w:line="276" w:lineRule="auto"/>
        <w:ind w:left="475" w:right="115"/>
        <w:rPr>
          <w:rFonts w:ascii="Garamond" w:hAnsi="Garamond"/>
          <w:b/>
          <w:color w:val="000000" w:themeColor="text1"/>
          <w:sz w:val="20"/>
        </w:rPr>
      </w:pPr>
    </w:p>
    <w:p w14:paraId="55D4BDAC" w14:textId="57D61246" w:rsidR="0086379A" w:rsidRPr="00945300" w:rsidRDefault="0086379A" w:rsidP="00945300">
      <w:pPr>
        <w:pStyle w:val="ListParagraph"/>
        <w:numPr>
          <w:ilvl w:val="0"/>
          <w:numId w:val="20"/>
        </w:numPr>
        <w:spacing w:after="180" w:line="276" w:lineRule="auto"/>
        <w:ind w:right="115"/>
        <w:contextualSpacing w:val="0"/>
        <w:rPr>
          <w:rFonts w:ascii="Garamond" w:hAnsi="Garamond"/>
          <w:b/>
          <w:color w:val="000000" w:themeColor="text1"/>
          <w:sz w:val="20"/>
          <w:szCs w:val="20"/>
        </w:rPr>
      </w:pPr>
      <w:r w:rsidRPr="00945300">
        <w:rPr>
          <w:rFonts w:ascii="Garamond" w:hAnsi="Garamond"/>
          <w:b/>
          <w:color w:val="000000" w:themeColor="text1"/>
          <w:sz w:val="20"/>
          <w:szCs w:val="20"/>
        </w:rPr>
        <w:t>Draft Term Paper (5%</w:t>
      </w:r>
      <w:r w:rsidR="00945300" w:rsidRPr="00945300">
        <w:rPr>
          <w:rFonts w:ascii="Garamond" w:hAnsi="Garamond"/>
          <w:b/>
          <w:color w:val="000000" w:themeColor="text1"/>
          <w:sz w:val="20"/>
          <w:szCs w:val="20"/>
        </w:rPr>
        <w:t>)</w:t>
      </w:r>
      <w:r w:rsidR="00945300" w:rsidRPr="00945300">
        <w:rPr>
          <w:rFonts w:ascii="Garamond" w:hAnsi="Garamond"/>
          <w:color w:val="000000" w:themeColor="text1"/>
          <w:sz w:val="20"/>
          <w:szCs w:val="20"/>
        </w:rPr>
        <w:t xml:space="preserve">: 3,000-5,000 words max. </w:t>
      </w:r>
      <w:r w:rsidRPr="00945300">
        <w:rPr>
          <w:rFonts w:ascii="Garamond" w:hAnsi="Garamond"/>
          <w:color w:val="000000" w:themeColor="text1"/>
          <w:sz w:val="20"/>
          <w:szCs w:val="20"/>
        </w:rPr>
        <w:t xml:space="preserve">Based on feedback that you receive for your long abstract, you’ll then write a draft term paper. Even though this is a draft, you should take it seriously—I want full sentences, citations, and reasonable formatting. </w:t>
      </w:r>
    </w:p>
    <w:p w14:paraId="40A1BBF8" w14:textId="139B996A" w:rsidR="00393F85" w:rsidRPr="00393F85" w:rsidRDefault="005D1AA7" w:rsidP="00393F85">
      <w:pPr>
        <w:pStyle w:val="ListParagraph"/>
        <w:numPr>
          <w:ilvl w:val="0"/>
          <w:numId w:val="20"/>
        </w:numPr>
        <w:spacing w:after="180" w:line="276" w:lineRule="auto"/>
        <w:ind w:right="115"/>
        <w:contextualSpacing w:val="0"/>
        <w:rPr>
          <w:rFonts w:ascii="Garamond" w:hAnsi="Garamond"/>
          <w:b/>
          <w:color w:val="000000" w:themeColor="text1"/>
          <w:sz w:val="20"/>
          <w:u w:val="single"/>
        </w:rPr>
      </w:pPr>
      <w:r w:rsidRPr="00BF2382">
        <w:rPr>
          <w:rFonts w:ascii="Garamond" w:hAnsi="Garamond"/>
          <w:b/>
          <w:color w:val="000000" w:themeColor="text1"/>
          <w:sz w:val="20"/>
        </w:rPr>
        <w:t>Peer Feedback Assignment</w:t>
      </w:r>
      <w:r w:rsidR="00945300">
        <w:rPr>
          <w:rFonts w:ascii="Garamond" w:hAnsi="Garamond"/>
          <w:b/>
          <w:color w:val="000000" w:themeColor="text1"/>
          <w:sz w:val="20"/>
        </w:rPr>
        <w:t xml:space="preserve"> (</w:t>
      </w:r>
      <w:r w:rsidR="0086379A" w:rsidRPr="00BF2382">
        <w:rPr>
          <w:rFonts w:ascii="Garamond" w:hAnsi="Garamond"/>
          <w:b/>
          <w:color w:val="000000" w:themeColor="text1"/>
          <w:sz w:val="20"/>
        </w:rPr>
        <w:t>5% total</w:t>
      </w:r>
      <w:r w:rsidR="00945300">
        <w:rPr>
          <w:rFonts w:ascii="Garamond" w:hAnsi="Garamond"/>
          <w:b/>
          <w:color w:val="000000" w:themeColor="text1"/>
          <w:sz w:val="20"/>
        </w:rPr>
        <w:t>)</w:t>
      </w:r>
      <w:r w:rsidR="00393F85">
        <w:rPr>
          <w:rFonts w:ascii="Garamond" w:hAnsi="Garamond"/>
          <w:b/>
          <w:color w:val="000000" w:themeColor="text1"/>
          <w:sz w:val="20"/>
        </w:rPr>
        <w:t xml:space="preserve">. </w:t>
      </w:r>
      <w:r w:rsidR="0086379A" w:rsidRPr="00393F85">
        <w:rPr>
          <w:rFonts w:ascii="Garamond" w:hAnsi="Garamond"/>
          <w:color w:val="000000" w:themeColor="text1"/>
        </w:rPr>
        <w:t>Provide</w:t>
      </w:r>
      <w:r w:rsidR="00243963" w:rsidRPr="00393F85">
        <w:rPr>
          <w:rFonts w:ascii="Garamond" w:hAnsi="Garamond"/>
          <w:color w:val="000000" w:themeColor="text1"/>
        </w:rPr>
        <w:t xml:space="preserve"> written feedback</w:t>
      </w:r>
      <w:r w:rsidR="0086379A" w:rsidRPr="00393F85">
        <w:rPr>
          <w:rFonts w:ascii="Garamond" w:hAnsi="Garamond"/>
          <w:color w:val="000000" w:themeColor="text1"/>
        </w:rPr>
        <w:t xml:space="preserve"> to a peer</w:t>
      </w:r>
      <w:r w:rsidR="00243963" w:rsidRPr="00393F85">
        <w:rPr>
          <w:rFonts w:ascii="Garamond" w:hAnsi="Garamond"/>
          <w:color w:val="000000" w:themeColor="text1"/>
        </w:rPr>
        <w:t xml:space="preserve">. </w:t>
      </w:r>
      <w:r w:rsidR="0086379A" w:rsidRPr="00393F85">
        <w:rPr>
          <w:rFonts w:ascii="Garamond" w:hAnsi="Garamond"/>
          <w:color w:val="000000" w:themeColor="text1"/>
        </w:rPr>
        <w:t>This feedback should be substantive, and should</w:t>
      </w:r>
      <w:r w:rsidR="00243963" w:rsidRPr="00393F85">
        <w:rPr>
          <w:rFonts w:ascii="Garamond" w:hAnsi="Garamond"/>
          <w:color w:val="000000" w:themeColor="text1"/>
        </w:rPr>
        <w:t xml:space="preserve"> address:</w:t>
      </w:r>
      <w:r w:rsidR="00393F85">
        <w:rPr>
          <w:rFonts w:ascii="Garamond" w:hAnsi="Garamond"/>
          <w:color w:val="000000" w:themeColor="text1"/>
        </w:rPr>
        <w:t xml:space="preserve"> structure, clarity, argument, engagement with secondary sources. You will be discussing this feedback with your peer in class. </w:t>
      </w:r>
    </w:p>
    <w:p w14:paraId="4709C726" w14:textId="62FAC34B" w:rsidR="0086379A" w:rsidRPr="00393F85" w:rsidRDefault="0086379A" w:rsidP="00393F85">
      <w:pPr>
        <w:pStyle w:val="ListParagraph"/>
        <w:numPr>
          <w:ilvl w:val="0"/>
          <w:numId w:val="20"/>
        </w:numPr>
        <w:spacing w:after="180" w:line="276" w:lineRule="auto"/>
        <w:ind w:right="115"/>
        <w:contextualSpacing w:val="0"/>
        <w:rPr>
          <w:rFonts w:ascii="Garamond" w:hAnsi="Garamond"/>
          <w:b/>
          <w:color w:val="000000" w:themeColor="text1"/>
          <w:sz w:val="20"/>
        </w:rPr>
      </w:pPr>
      <w:r w:rsidRPr="00BF2382">
        <w:rPr>
          <w:rFonts w:ascii="Garamond" w:hAnsi="Garamond"/>
          <w:b/>
          <w:color w:val="000000" w:themeColor="text1"/>
          <w:sz w:val="20"/>
        </w:rPr>
        <w:t>Final Term Paper (3,000-5,000 words): 3</w:t>
      </w:r>
      <w:r w:rsidR="00D95EB1">
        <w:rPr>
          <w:rFonts w:ascii="Garamond" w:hAnsi="Garamond"/>
          <w:b/>
          <w:color w:val="000000" w:themeColor="text1"/>
          <w:sz w:val="20"/>
        </w:rPr>
        <w:t>5</w:t>
      </w:r>
      <w:r w:rsidRPr="00BF2382">
        <w:rPr>
          <w:rFonts w:ascii="Garamond" w:hAnsi="Garamond"/>
          <w:b/>
          <w:color w:val="000000" w:themeColor="text1"/>
          <w:sz w:val="20"/>
        </w:rPr>
        <w:t>% total</w:t>
      </w:r>
      <w:r w:rsidR="00393F85">
        <w:rPr>
          <w:rFonts w:ascii="Garamond" w:hAnsi="Garamond"/>
          <w:b/>
          <w:color w:val="000000" w:themeColor="text1"/>
          <w:sz w:val="20"/>
        </w:rPr>
        <w:t xml:space="preserve">): </w:t>
      </w:r>
      <w:r w:rsidR="00393F85">
        <w:rPr>
          <w:rFonts w:ascii="Garamond" w:hAnsi="Garamond"/>
          <w:color w:val="000000" w:themeColor="text1"/>
          <w:sz w:val="20"/>
        </w:rPr>
        <w:t xml:space="preserve">3,000-5,000 words. Your final term paper should show appreciable growth from the draft paper. </w:t>
      </w:r>
      <w:r w:rsidRPr="00393F85">
        <w:rPr>
          <w:rFonts w:ascii="Garamond" w:hAnsi="Garamond"/>
          <w:color w:val="000000" w:themeColor="text1"/>
          <w:sz w:val="20"/>
        </w:rPr>
        <w:t xml:space="preserve">Final papers must be double spaced, nicely formatted, in Times New Roman (or equivalent) </w:t>
      </w:r>
      <w:proofErr w:type="gramStart"/>
      <w:r w:rsidRPr="00393F85">
        <w:rPr>
          <w:rFonts w:ascii="Garamond" w:hAnsi="Garamond"/>
          <w:color w:val="000000" w:themeColor="text1"/>
          <w:sz w:val="20"/>
        </w:rPr>
        <w:t>12 point</w:t>
      </w:r>
      <w:proofErr w:type="gramEnd"/>
      <w:r w:rsidRPr="00393F85">
        <w:rPr>
          <w:rFonts w:ascii="Garamond" w:hAnsi="Garamond"/>
          <w:color w:val="000000" w:themeColor="text1"/>
          <w:sz w:val="20"/>
        </w:rPr>
        <w:t xml:space="preserve"> font, with proper citations. </w:t>
      </w:r>
    </w:p>
    <w:p w14:paraId="0D17A7E2" w14:textId="6C23DA9E" w:rsidR="006F7F1E" w:rsidRPr="00BF2382" w:rsidRDefault="006F7F1E" w:rsidP="006F7F1E">
      <w:pPr>
        <w:pStyle w:val="Heading1"/>
        <w:ind w:left="0"/>
        <w:rPr>
          <w:rFonts w:ascii="Garamond" w:hAnsi="Garamond"/>
          <w:color w:val="000000" w:themeColor="text1"/>
          <w:sz w:val="22"/>
        </w:rPr>
      </w:pPr>
      <w:r w:rsidRPr="00BF2382">
        <w:rPr>
          <w:rFonts w:ascii="Garamond" w:hAnsi="Garamond"/>
          <w:color w:val="000000" w:themeColor="text1"/>
          <w:sz w:val="22"/>
        </w:rPr>
        <w:t>Grading Policies</w:t>
      </w:r>
    </w:p>
    <w:p w14:paraId="74EDB59C" w14:textId="6852D92A" w:rsidR="00713438" w:rsidRPr="00BF2382" w:rsidRDefault="00713438" w:rsidP="00B76C70">
      <w:pPr>
        <w:pStyle w:val="ListParagraph"/>
        <w:numPr>
          <w:ilvl w:val="0"/>
          <w:numId w:val="16"/>
        </w:numPr>
        <w:ind w:right="115"/>
        <w:rPr>
          <w:rFonts w:ascii="Garamond" w:hAnsi="Garamond" w:cs="Times New Roman"/>
          <w:b/>
          <w:bCs/>
          <w:color w:val="000000" w:themeColor="text1"/>
          <w:sz w:val="20"/>
        </w:rPr>
      </w:pPr>
      <w:r w:rsidRPr="00BF2382">
        <w:rPr>
          <w:rFonts w:ascii="Garamond" w:hAnsi="Garamond" w:cs="Times New Roman"/>
          <w:b/>
          <w:bCs/>
          <w:color w:val="000000" w:themeColor="text1"/>
          <w:sz w:val="20"/>
        </w:rPr>
        <w:t>Resubmission</w:t>
      </w:r>
      <w:r w:rsidRPr="00BF2382">
        <w:rPr>
          <w:rFonts w:ascii="Garamond" w:hAnsi="Garamond" w:cs="Times New Roman"/>
          <w:bCs/>
          <w:color w:val="000000" w:themeColor="text1"/>
          <w:sz w:val="20"/>
        </w:rPr>
        <w:t xml:space="preserve">: I want you to succeed in this course. As such, you have the option of </w:t>
      </w:r>
      <w:r w:rsidR="00E95168" w:rsidRPr="00BF2382">
        <w:rPr>
          <w:rFonts w:ascii="Garamond" w:hAnsi="Garamond" w:cs="Times New Roman"/>
          <w:bCs/>
          <w:color w:val="000000" w:themeColor="text1"/>
          <w:sz w:val="20"/>
        </w:rPr>
        <w:t>resubmitting any assignment in this course</w:t>
      </w:r>
      <w:r w:rsidRPr="00BF2382">
        <w:rPr>
          <w:rFonts w:ascii="Garamond" w:hAnsi="Garamond" w:cs="Times New Roman"/>
          <w:bCs/>
          <w:color w:val="000000" w:themeColor="text1"/>
          <w:sz w:val="20"/>
        </w:rPr>
        <w:t xml:space="preserve">. If you are unhappy with a grade that you receive on an assignment, you </w:t>
      </w:r>
      <w:r w:rsidR="000773AE" w:rsidRPr="00BF2382">
        <w:rPr>
          <w:rFonts w:ascii="Garamond" w:hAnsi="Garamond" w:cs="Times New Roman"/>
          <w:bCs/>
          <w:color w:val="000000" w:themeColor="text1"/>
          <w:sz w:val="20"/>
        </w:rPr>
        <w:t xml:space="preserve">have two weeks to </w:t>
      </w:r>
      <w:r w:rsidRPr="00BF2382">
        <w:rPr>
          <w:rFonts w:ascii="Garamond" w:hAnsi="Garamond" w:cs="Times New Roman"/>
          <w:bCs/>
          <w:color w:val="000000" w:themeColor="text1"/>
          <w:sz w:val="20"/>
        </w:rPr>
        <w:t>rewrite it and resubmit it along with a paragraph describing how you have addressed the feedback that you received on the previous draft</w:t>
      </w:r>
      <w:r w:rsidRPr="00BF2382">
        <w:rPr>
          <w:rFonts w:ascii="Garamond" w:hAnsi="Garamond" w:cs="Times New Roman"/>
          <w:b/>
          <w:bCs/>
          <w:color w:val="000000" w:themeColor="text1"/>
          <w:sz w:val="20"/>
        </w:rPr>
        <w:t xml:space="preserve">. </w:t>
      </w:r>
      <w:r w:rsidR="00243963">
        <w:rPr>
          <w:rFonts w:ascii="Garamond" w:hAnsi="Garamond" w:cs="Times New Roman"/>
          <w:bCs/>
          <w:color w:val="000000" w:themeColor="text1"/>
          <w:sz w:val="20"/>
        </w:rPr>
        <w:t>You will not end up with a lower grade as a result of resubmission, but you may end up with the same grade. I do not provide feedback on rewrites.</w:t>
      </w:r>
    </w:p>
    <w:p w14:paraId="735564B6" w14:textId="77777777" w:rsidR="00E95168" w:rsidRPr="00BF2382" w:rsidRDefault="00E95168" w:rsidP="00E95168">
      <w:pPr>
        <w:pStyle w:val="ListParagraph"/>
        <w:ind w:left="360" w:right="115"/>
        <w:rPr>
          <w:rFonts w:ascii="Garamond" w:hAnsi="Garamond" w:cs="Times New Roman"/>
          <w:b/>
          <w:bCs/>
          <w:color w:val="000000" w:themeColor="text1"/>
          <w:sz w:val="20"/>
        </w:rPr>
      </w:pPr>
    </w:p>
    <w:p w14:paraId="5F9050A8" w14:textId="0C7D37FE" w:rsidR="006F7F1E" w:rsidRPr="00BF2382" w:rsidRDefault="006F7F1E" w:rsidP="006F7F1E">
      <w:pPr>
        <w:pStyle w:val="ListParagraph"/>
        <w:numPr>
          <w:ilvl w:val="0"/>
          <w:numId w:val="16"/>
        </w:numPr>
        <w:ind w:right="115"/>
        <w:rPr>
          <w:rFonts w:ascii="Garamond" w:hAnsi="Garamond" w:cs="Times New Roman"/>
          <w:b/>
          <w:bCs/>
          <w:color w:val="000000" w:themeColor="text1"/>
          <w:sz w:val="20"/>
        </w:rPr>
      </w:pPr>
      <w:r w:rsidRPr="00BF2382">
        <w:rPr>
          <w:rFonts w:ascii="Garamond" w:hAnsi="Garamond" w:cs="Times New Roman"/>
          <w:b/>
          <w:color w:val="000000" w:themeColor="text1"/>
          <w:sz w:val="20"/>
        </w:rPr>
        <w:t>Anonymous Grading</w:t>
      </w:r>
      <w:r w:rsidRPr="00BF2382">
        <w:rPr>
          <w:rFonts w:ascii="Garamond" w:hAnsi="Garamond" w:cs="Times New Roman"/>
          <w:color w:val="000000" w:themeColor="text1"/>
          <w:sz w:val="20"/>
        </w:rPr>
        <w:t>:</w:t>
      </w:r>
      <w:r w:rsidRPr="00BF2382">
        <w:rPr>
          <w:rFonts w:ascii="Garamond" w:hAnsi="Garamond" w:cs="Times New Roman"/>
          <w:b/>
          <w:color w:val="000000" w:themeColor="text1"/>
          <w:sz w:val="20"/>
        </w:rPr>
        <w:t xml:space="preserve"> </w:t>
      </w:r>
      <w:r w:rsidRPr="00BF2382">
        <w:rPr>
          <w:rFonts w:ascii="Garamond" w:hAnsi="Garamond" w:cs="Times New Roman"/>
          <w:color w:val="000000" w:themeColor="text1"/>
          <w:sz w:val="20"/>
        </w:rPr>
        <w:t xml:space="preserve">Please do not put your name on your papers—just write your student number. </w:t>
      </w:r>
    </w:p>
    <w:p w14:paraId="3E7328C7" w14:textId="77777777" w:rsidR="006F7F1E" w:rsidRPr="00BF2382" w:rsidRDefault="006F7F1E" w:rsidP="006F7F1E">
      <w:pPr>
        <w:pStyle w:val="ListParagraph"/>
        <w:rPr>
          <w:rFonts w:ascii="Garamond" w:hAnsi="Garamond" w:cs="Times New Roman"/>
          <w:b/>
          <w:bCs/>
          <w:color w:val="000000" w:themeColor="text1"/>
          <w:sz w:val="20"/>
        </w:rPr>
      </w:pPr>
    </w:p>
    <w:p w14:paraId="62F03BC6" w14:textId="0FF7C298" w:rsidR="006F7F1E" w:rsidRPr="00BF2382" w:rsidRDefault="00713438" w:rsidP="006F7F1E">
      <w:pPr>
        <w:pStyle w:val="ListParagraph"/>
        <w:numPr>
          <w:ilvl w:val="0"/>
          <w:numId w:val="16"/>
        </w:numPr>
        <w:ind w:right="115"/>
        <w:rPr>
          <w:rFonts w:ascii="Garamond" w:hAnsi="Garamond" w:cs="Times New Roman"/>
          <w:b/>
          <w:bCs/>
          <w:color w:val="000000" w:themeColor="text1"/>
          <w:sz w:val="20"/>
        </w:rPr>
      </w:pPr>
      <w:r w:rsidRPr="00BF2382">
        <w:rPr>
          <w:rFonts w:ascii="Garamond" w:hAnsi="Garamond" w:cs="Times New Roman"/>
          <w:b/>
          <w:color w:val="000000" w:themeColor="text1"/>
          <w:sz w:val="20"/>
        </w:rPr>
        <w:t xml:space="preserve">Late </w:t>
      </w:r>
      <w:r w:rsidR="000773AE" w:rsidRPr="00BF2382">
        <w:rPr>
          <w:rFonts w:ascii="Garamond" w:hAnsi="Garamond" w:cs="Times New Roman"/>
          <w:b/>
          <w:color w:val="000000" w:themeColor="text1"/>
          <w:sz w:val="20"/>
        </w:rPr>
        <w:t>A</w:t>
      </w:r>
      <w:r w:rsidRPr="00BF2382">
        <w:rPr>
          <w:rFonts w:ascii="Garamond" w:hAnsi="Garamond" w:cs="Times New Roman"/>
          <w:b/>
          <w:color w:val="000000" w:themeColor="text1"/>
          <w:sz w:val="20"/>
        </w:rPr>
        <w:t>ssignments</w:t>
      </w:r>
      <w:r w:rsidR="006F7F1E" w:rsidRPr="00BF2382">
        <w:rPr>
          <w:rFonts w:ascii="Garamond" w:hAnsi="Garamond" w:cs="Times New Roman"/>
          <w:b/>
          <w:color w:val="000000" w:themeColor="text1"/>
          <w:sz w:val="20"/>
        </w:rPr>
        <w:t xml:space="preserve">: </w:t>
      </w:r>
      <w:r w:rsidR="006F7F1E" w:rsidRPr="00BF2382">
        <w:rPr>
          <w:rFonts w:ascii="Garamond" w:hAnsi="Garamond" w:cs="Times New Roman"/>
          <w:color w:val="000000" w:themeColor="text1"/>
          <w:sz w:val="20"/>
        </w:rPr>
        <w:t xml:space="preserve">I will dock 5% of the assignment grade for every 24-hour period it is overdue. I am, however, </w:t>
      </w:r>
      <w:r w:rsidR="006F7F1E" w:rsidRPr="00BF2382">
        <w:rPr>
          <w:rFonts w:ascii="Garamond" w:hAnsi="Garamond" w:cs="Times New Roman"/>
          <w:b/>
          <w:color w:val="000000" w:themeColor="text1"/>
          <w:sz w:val="20"/>
        </w:rPr>
        <w:t>very generous about granting extensions</w:t>
      </w:r>
      <w:r w:rsidR="006F7F1E" w:rsidRPr="00BF2382">
        <w:rPr>
          <w:rFonts w:ascii="Garamond" w:hAnsi="Garamond" w:cs="Times New Roman"/>
          <w:color w:val="000000" w:themeColor="text1"/>
          <w:sz w:val="20"/>
        </w:rPr>
        <w:t xml:space="preserve"> so long as you request them in advance of the deadline. </w:t>
      </w:r>
      <w:r w:rsidR="006F7F1E" w:rsidRPr="00BF2382">
        <w:rPr>
          <w:rFonts w:ascii="Garamond" w:hAnsi="Garamond"/>
          <w:color w:val="000000" w:themeColor="text1"/>
          <w:sz w:val="20"/>
        </w:rPr>
        <w:t xml:space="preserve">In fact, I am willing to grant a </w:t>
      </w:r>
      <w:r w:rsidR="006F7F1E" w:rsidRPr="00BF2382">
        <w:rPr>
          <w:rFonts w:ascii="Garamond" w:hAnsi="Garamond"/>
          <w:i/>
          <w:color w:val="000000" w:themeColor="text1"/>
          <w:sz w:val="20"/>
        </w:rPr>
        <w:t xml:space="preserve">no questions asked </w:t>
      </w:r>
      <w:r w:rsidR="006F7F1E" w:rsidRPr="00BF2382">
        <w:rPr>
          <w:rFonts w:ascii="Garamond" w:hAnsi="Garamond"/>
          <w:color w:val="000000" w:themeColor="text1"/>
          <w:sz w:val="20"/>
        </w:rPr>
        <w:t xml:space="preserve">24-hour extension on </w:t>
      </w:r>
      <w:r w:rsidR="006F7F1E" w:rsidRPr="00BF2382">
        <w:rPr>
          <w:rFonts w:ascii="Garamond" w:hAnsi="Garamond"/>
          <w:i/>
          <w:color w:val="000000" w:themeColor="text1"/>
          <w:sz w:val="20"/>
        </w:rPr>
        <w:t xml:space="preserve">any </w:t>
      </w:r>
      <w:r w:rsidR="006F7F1E" w:rsidRPr="00BF2382">
        <w:rPr>
          <w:rFonts w:ascii="Garamond" w:hAnsi="Garamond"/>
          <w:color w:val="000000" w:themeColor="text1"/>
          <w:sz w:val="20"/>
        </w:rPr>
        <w:t xml:space="preserve">assignment so long as you request it </w:t>
      </w:r>
      <w:r w:rsidR="00E95168" w:rsidRPr="00BF2382">
        <w:rPr>
          <w:rFonts w:ascii="Garamond" w:hAnsi="Garamond"/>
          <w:color w:val="000000" w:themeColor="text1"/>
          <w:sz w:val="20"/>
        </w:rPr>
        <w:t>before the due date</w:t>
      </w:r>
      <w:r w:rsidR="006F7F1E" w:rsidRPr="00BF2382">
        <w:rPr>
          <w:rFonts w:ascii="Garamond" w:hAnsi="Garamond"/>
          <w:color w:val="000000" w:themeColor="text1"/>
          <w:sz w:val="20"/>
        </w:rPr>
        <w:t xml:space="preserve">. </w:t>
      </w:r>
      <w:r w:rsidRPr="00BF2382">
        <w:rPr>
          <w:rFonts w:ascii="Garamond" w:hAnsi="Garamond"/>
          <w:color w:val="000000" w:themeColor="text1"/>
          <w:sz w:val="20"/>
        </w:rPr>
        <w:t xml:space="preserve">I do not grant ‘retroactive extensions’, so make sure to ask for extensions before the assignment is due! </w:t>
      </w:r>
    </w:p>
    <w:p w14:paraId="353200D5" w14:textId="77777777" w:rsidR="006F7F1E" w:rsidRPr="00BF2382" w:rsidRDefault="006F7F1E" w:rsidP="006F7F1E">
      <w:pPr>
        <w:pStyle w:val="ListParagraph"/>
        <w:rPr>
          <w:rFonts w:ascii="Garamond" w:hAnsi="Garamond" w:cs="Times New Roman"/>
          <w:b/>
          <w:bCs/>
          <w:color w:val="000000" w:themeColor="text1"/>
        </w:rPr>
      </w:pPr>
    </w:p>
    <w:p w14:paraId="661B3C1D" w14:textId="77D4998F" w:rsidR="00E95168" w:rsidRPr="00BF2382" w:rsidRDefault="00E95168" w:rsidP="00E95168">
      <w:pPr>
        <w:pStyle w:val="ListBullet"/>
        <w:numPr>
          <w:ilvl w:val="0"/>
          <w:numId w:val="16"/>
        </w:numPr>
        <w:rPr>
          <w:rFonts w:ascii="Garamond" w:hAnsi="Garamond"/>
          <w:color w:val="000000" w:themeColor="text1"/>
        </w:rPr>
      </w:pPr>
      <w:r w:rsidRPr="00BF2382">
        <w:rPr>
          <w:rFonts w:ascii="Garamond" w:hAnsi="Garamond"/>
          <w:b/>
          <w:color w:val="000000" w:themeColor="text1"/>
        </w:rPr>
        <w:t xml:space="preserve">Fake/Incorrect Submission: </w:t>
      </w:r>
      <w:r w:rsidRPr="00BF2382">
        <w:rPr>
          <w:rFonts w:ascii="Garamond" w:hAnsi="Garamond"/>
          <w:color w:val="000000" w:themeColor="text1"/>
        </w:rPr>
        <w:t xml:space="preserve">In recent years, I’ve noticed an uptick in the number of students submitting blank pages, corrupted files, or the wrong documents in lieu of assignments. As of this semester, it is up to you to make sure that you’ve submitted the right file. If I receive any fake or incorrect documents, I’ll simply count the assignment as late.  </w:t>
      </w:r>
    </w:p>
    <w:p w14:paraId="37D62C38" w14:textId="2060FC07" w:rsidR="000773AE" w:rsidRPr="00BF2382" w:rsidRDefault="000773AE" w:rsidP="000773AE">
      <w:pPr>
        <w:pStyle w:val="ListBullet"/>
        <w:numPr>
          <w:ilvl w:val="0"/>
          <w:numId w:val="16"/>
        </w:numPr>
        <w:rPr>
          <w:rFonts w:ascii="Garamond" w:hAnsi="Garamond"/>
          <w:color w:val="000000" w:themeColor="text1"/>
        </w:rPr>
      </w:pPr>
      <w:r w:rsidRPr="00BF2382">
        <w:rPr>
          <w:rFonts w:ascii="Garamond" w:hAnsi="Garamond"/>
          <w:b/>
          <w:color w:val="000000" w:themeColor="text1"/>
        </w:rPr>
        <w:t>Citations</w:t>
      </w:r>
      <w:r w:rsidRPr="00BF2382">
        <w:rPr>
          <w:rFonts w:ascii="Garamond" w:hAnsi="Garamond"/>
          <w:color w:val="000000" w:themeColor="text1"/>
        </w:rPr>
        <w:t xml:space="preserve">: Citations are required for all assignments. I don’t care what style you use, but you must include page numbers. A bibliography is not necessary unless you have more than three sources. Any paper with missing or inadequate citations will be docked </w:t>
      </w:r>
      <w:r w:rsidR="00243963">
        <w:rPr>
          <w:rFonts w:ascii="Garamond" w:hAnsi="Garamond"/>
          <w:color w:val="000000" w:themeColor="text1"/>
        </w:rPr>
        <w:t>5</w:t>
      </w:r>
      <w:r w:rsidRPr="00BF2382">
        <w:rPr>
          <w:rFonts w:ascii="Garamond" w:hAnsi="Garamond"/>
          <w:color w:val="000000" w:themeColor="text1"/>
        </w:rPr>
        <w:t>%.</w:t>
      </w:r>
    </w:p>
    <w:p w14:paraId="6CF956E4" w14:textId="486187FF" w:rsidR="00713438" w:rsidRPr="00BF2382" w:rsidRDefault="00713438" w:rsidP="006F7F1E">
      <w:pPr>
        <w:pStyle w:val="ListBullet"/>
        <w:numPr>
          <w:ilvl w:val="0"/>
          <w:numId w:val="16"/>
        </w:numPr>
        <w:rPr>
          <w:rFonts w:ascii="Garamond" w:hAnsi="Garamond"/>
          <w:color w:val="000000" w:themeColor="text1"/>
        </w:rPr>
      </w:pPr>
      <w:r w:rsidRPr="00BF2382">
        <w:rPr>
          <w:rFonts w:ascii="Garamond" w:hAnsi="Garamond"/>
          <w:b/>
          <w:color w:val="000000" w:themeColor="text1"/>
        </w:rPr>
        <w:t>Grade bumps</w:t>
      </w:r>
      <w:r w:rsidRPr="00BF2382">
        <w:rPr>
          <w:rFonts w:ascii="Garamond" w:hAnsi="Garamond"/>
          <w:color w:val="000000" w:themeColor="text1"/>
        </w:rPr>
        <w:t>: I round final grades up to the nearest percent—so an 89.5</w:t>
      </w:r>
      <w:r w:rsidR="000773AE" w:rsidRPr="00BF2382">
        <w:rPr>
          <w:rFonts w:ascii="Garamond" w:hAnsi="Garamond"/>
          <w:color w:val="000000" w:themeColor="text1"/>
        </w:rPr>
        <w:t>%</w:t>
      </w:r>
      <w:r w:rsidRPr="00BF2382">
        <w:rPr>
          <w:rFonts w:ascii="Garamond" w:hAnsi="Garamond"/>
          <w:color w:val="000000" w:themeColor="text1"/>
        </w:rPr>
        <w:t xml:space="preserve"> will be a 90</w:t>
      </w:r>
      <w:r w:rsidR="000773AE" w:rsidRPr="00BF2382">
        <w:rPr>
          <w:rFonts w:ascii="Garamond" w:hAnsi="Garamond"/>
          <w:color w:val="000000" w:themeColor="text1"/>
        </w:rPr>
        <w:t>%</w:t>
      </w:r>
      <w:r w:rsidRPr="00BF2382">
        <w:rPr>
          <w:rFonts w:ascii="Garamond" w:hAnsi="Garamond"/>
          <w:color w:val="000000" w:themeColor="text1"/>
        </w:rPr>
        <w:t>, but an 89.4</w:t>
      </w:r>
      <w:r w:rsidR="000773AE" w:rsidRPr="00BF2382">
        <w:rPr>
          <w:rFonts w:ascii="Garamond" w:hAnsi="Garamond"/>
          <w:color w:val="000000" w:themeColor="text1"/>
        </w:rPr>
        <w:t>%</w:t>
      </w:r>
      <w:r w:rsidRPr="00BF2382">
        <w:rPr>
          <w:rFonts w:ascii="Garamond" w:hAnsi="Garamond"/>
          <w:color w:val="000000" w:themeColor="text1"/>
        </w:rPr>
        <w:t xml:space="preserve"> will not. If you are unsatisfied with your final grade, please know that I do not grant ‘grade bumps’</w:t>
      </w:r>
      <w:r w:rsidR="000773AE" w:rsidRPr="00BF2382">
        <w:rPr>
          <w:rFonts w:ascii="Garamond" w:hAnsi="Garamond"/>
          <w:color w:val="000000" w:themeColor="text1"/>
        </w:rPr>
        <w:t xml:space="preserve"> (beyond a half percent)</w:t>
      </w:r>
      <w:r w:rsidRPr="00BF2382">
        <w:rPr>
          <w:rFonts w:ascii="Garamond" w:hAnsi="Garamond"/>
          <w:color w:val="000000" w:themeColor="text1"/>
        </w:rPr>
        <w:t xml:space="preserve">, and </w:t>
      </w:r>
      <w:r w:rsidR="000773AE" w:rsidRPr="00BF2382">
        <w:rPr>
          <w:rFonts w:ascii="Garamond" w:hAnsi="Garamond"/>
          <w:color w:val="000000" w:themeColor="text1"/>
        </w:rPr>
        <w:t>do</w:t>
      </w:r>
      <w:r w:rsidRPr="00BF2382">
        <w:rPr>
          <w:rFonts w:ascii="Garamond" w:hAnsi="Garamond"/>
          <w:color w:val="000000" w:themeColor="text1"/>
        </w:rPr>
        <w:t xml:space="preserve"> not </w:t>
      </w:r>
      <w:r w:rsidR="000773AE" w:rsidRPr="00BF2382">
        <w:rPr>
          <w:rFonts w:ascii="Garamond" w:hAnsi="Garamond"/>
          <w:color w:val="000000" w:themeColor="text1"/>
        </w:rPr>
        <w:t>offer</w:t>
      </w:r>
      <w:r w:rsidRPr="00BF2382">
        <w:rPr>
          <w:rFonts w:ascii="Garamond" w:hAnsi="Garamond"/>
          <w:color w:val="000000" w:themeColor="text1"/>
        </w:rPr>
        <w:t xml:space="preserve"> bonus assignments. If you make good use of my resubmission policy, this should not be an issue. </w:t>
      </w:r>
    </w:p>
    <w:p w14:paraId="60AB1AF3" w14:textId="212664E9" w:rsidR="008D6905" w:rsidRPr="00BF2382" w:rsidRDefault="008D6905" w:rsidP="006F7F1E">
      <w:pPr>
        <w:pStyle w:val="ListBullet"/>
        <w:numPr>
          <w:ilvl w:val="0"/>
          <w:numId w:val="16"/>
        </w:numPr>
        <w:rPr>
          <w:rFonts w:ascii="Garamond" w:hAnsi="Garamond"/>
          <w:color w:val="000000" w:themeColor="text1"/>
        </w:rPr>
      </w:pPr>
      <w:r w:rsidRPr="00BF2382">
        <w:rPr>
          <w:rFonts w:ascii="Garamond" w:hAnsi="Garamond"/>
          <w:b/>
          <w:color w:val="000000" w:themeColor="text1"/>
        </w:rPr>
        <w:t>Academic Integrity</w:t>
      </w:r>
      <w:r w:rsidRPr="00BF2382">
        <w:rPr>
          <w:rFonts w:ascii="Garamond" w:hAnsi="Garamond"/>
          <w:color w:val="000000" w:themeColor="text1"/>
        </w:rPr>
        <w:t xml:space="preserve">: see official Virginia Tech policy below. </w:t>
      </w:r>
    </w:p>
    <w:p w14:paraId="0B952735" w14:textId="77777777" w:rsidR="008D6905" w:rsidRPr="00BF2382" w:rsidRDefault="008D6905" w:rsidP="008D6905">
      <w:pPr>
        <w:pStyle w:val="NormalWeb"/>
        <w:contextualSpacing/>
        <w:rPr>
          <w:rFonts w:ascii="Garamond" w:hAnsi="Garamond"/>
          <w:color w:val="000000" w:themeColor="text1"/>
          <w:sz w:val="20"/>
        </w:rPr>
      </w:pPr>
      <w:r w:rsidRPr="00BF2382">
        <w:rPr>
          <w:rFonts w:ascii="Garamond" w:hAnsi="Garamond"/>
          <w:color w:val="000000" w:themeColor="text1"/>
          <w:sz w:val="20"/>
        </w:rPr>
        <w:t xml:space="preserve">The Undergraduate Honor Code pledge that each member of the university community agrees to abide by states: </w:t>
      </w:r>
    </w:p>
    <w:p w14:paraId="740DD067" w14:textId="77777777" w:rsidR="008D6905" w:rsidRPr="00BF2382" w:rsidRDefault="008D6905" w:rsidP="008D6905">
      <w:pPr>
        <w:pStyle w:val="NormalWeb"/>
        <w:contextualSpacing/>
        <w:rPr>
          <w:rFonts w:ascii="Garamond" w:hAnsi="Garamond"/>
          <w:color w:val="000000" w:themeColor="text1"/>
          <w:sz w:val="20"/>
        </w:rPr>
      </w:pPr>
    </w:p>
    <w:p w14:paraId="5100E971" w14:textId="77777777" w:rsidR="008D6905" w:rsidRPr="00BF2382" w:rsidRDefault="008D6905" w:rsidP="008D6905">
      <w:pPr>
        <w:pStyle w:val="NormalWeb"/>
        <w:contextualSpacing/>
        <w:jc w:val="center"/>
        <w:rPr>
          <w:rFonts w:ascii="Garamond" w:hAnsi="Garamond"/>
          <w:color w:val="000000" w:themeColor="text1"/>
          <w:sz w:val="20"/>
        </w:rPr>
      </w:pPr>
      <w:r w:rsidRPr="00BF2382">
        <w:rPr>
          <w:rFonts w:ascii="Garamond" w:hAnsi="Garamond"/>
          <w:color w:val="000000" w:themeColor="text1"/>
          <w:sz w:val="20"/>
        </w:rPr>
        <w:t>“As a Hokie, I will conduct myself with honor and integrity at all times.  I will not lie, cheat, or steal, nor will I accept the actions of those who do.”</w:t>
      </w:r>
    </w:p>
    <w:p w14:paraId="2B086ECA" w14:textId="77777777" w:rsidR="008D6905" w:rsidRPr="00BF2382" w:rsidRDefault="008D6905" w:rsidP="008D6905">
      <w:pPr>
        <w:spacing w:before="100" w:beforeAutospacing="1" w:after="100" w:afterAutospacing="1"/>
        <w:contextualSpacing/>
        <w:rPr>
          <w:rFonts w:ascii="Garamond" w:eastAsia="Times New Roman" w:hAnsi="Garamond" w:cs="Times New Roman"/>
          <w:color w:val="000000" w:themeColor="text1"/>
        </w:rPr>
      </w:pPr>
      <w:r w:rsidRPr="00BF2382">
        <w:rPr>
          <w:rFonts w:ascii="Garamond" w:eastAsia="Times New Roman" w:hAnsi="Garamond" w:cs="Times New Roman"/>
          <w:color w:val="000000" w:themeColor="text1"/>
        </w:rPr>
        <w:t xml:space="preserve">Students enrolled in this course are responsible for abiding by the Honor Code. A student who has doubts about 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  </w:t>
      </w:r>
    </w:p>
    <w:p w14:paraId="7D8F13F2" w14:textId="77777777" w:rsidR="008D6905" w:rsidRPr="00BF2382" w:rsidRDefault="008D6905" w:rsidP="008D6905">
      <w:pPr>
        <w:spacing w:before="100" w:beforeAutospacing="1" w:after="100" w:afterAutospacing="1"/>
        <w:contextualSpacing/>
        <w:rPr>
          <w:rFonts w:ascii="Garamond" w:eastAsia="Times New Roman" w:hAnsi="Garamond" w:cs="Times New Roman"/>
          <w:color w:val="000000" w:themeColor="text1"/>
        </w:rPr>
      </w:pPr>
    </w:p>
    <w:p w14:paraId="74FD1F93" w14:textId="77777777" w:rsidR="008D6905" w:rsidRPr="00BF2382" w:rsidRDefault="008D6905" w:rsidP="008D6905">
      <w:pPr>
        <w:spacing w:before="100" w:beforeAutospacing="1" w:after="100" w:afterAutospacing="1"/>
        <w:contextualSpacing/>
        <w:rPr>
          <w:rFonts w:ascii="Garamond" w:eastAsia="Times New Roman" w:hAnsi="Garamond" w:cs="Times New Roman"/>
          <w:color w:val="000000" w:themeColor="text1"/>
        </w:rPr>
      </w:pPr>
      <w:r w:rsidRPr="00BF2382">
        <w:rPr>
          <w:rFonts w:ascii="Garamond" w:eastAsia="Times New Roman" w:hAnsi="Garamond" w:cs="Times New Roman"/>
          <w:color w:val="000000" w:themeColor="text1"/>
        </w:rPr>
        <w:t xml:space="preserve">Academic integrity expectations are the same for online classes as they are for in person classes.  We strongly encourage all instructors to discuss the use of technology, and specifically discuss areas we know are problematic temptations for students such as Chegg, </w:t>
      </w:r>
      <w:proofErr w:type="spellStart"/>
      <w:r w:rsidRPr="00BF2382">
        <w:rPr>
          <w:rFonts w:ascii="Garamond" w:eastAsia="Times New Roman" w:hAnsi="Garamond" w:cs="Times New Roman"/>
          <w:color w:val="000000" w:themeColor="text1"/>
        </w:rPr>
        <w:t>CourseHero</w:t>
      </w:r>
      <w:proofErr w:type="spellEnd"/>
      <w:r w:rsidRPr="00BF2382">
        <w:rPr>
          <w:rFonts w:ascii="Garamond" w:eastAsia="Times New Roman" w:hAnsi="Garamond" w:cs="Times New Roman"/>
          <w:color w:val="000000" w:themeColor="text1"/>
        </w:rPr>
        <w:t>, and GroupMe to discourage students from using them.  When the semester starts is an appropriate time in addition to providing a kind reminder before exams and assignments about expectations related to these sites.  Please make your students aware that we are able to effectively investigate these incidents.  If you have any questions about these sites or discussing them with your students, please do not hesitate to call our office.  All university policies and procedures apply in any Virginia Tech academic environment, and all students are expected to follow them.</w:t>
      </w:r>
    </w:p>
    <w:p w14:paraId="2DB14390" w14:textId="77777777" w:rsidR="008D6905" w:rsidRPr="00BF2382" w:rsidRDefault="008D6905" w:rsidP="008D6905">
      <w:pPr>
        <w:spacing w:before="100" w:beforeAutospacing="1" w:after="100" w:afterAutospacing="1"/>
        <w:contextualSpacing/>
        <w:rPr>
          <w:rFonts w:ascii="Garamond" w:eastAsia="Times New Roman" w:hAnsi="Garamond" w:cs="Times New Roman"/>
          <w:color w:val="000000" w:themeColor="text1"/>
        </w:rPr>
      </w:pPr>
    </w:p>
    <w:p w14:paraId="0479BA37" w14:textId="77777777" w:rsidR="008D6905" w:rsidRPr="00BF2382" w:rsidRDefault="008D6905" w:rsidP="008D6905">
      <w:pPr>
        <w:spacing w:before="100" w:beforeAutospacing="1" w:after="100" w:afterAutospacing="1"/>
        <w:contextualSpacing/>
        <w:rPr>
          <w:rFonts w:ascii="Garamond" w:eastAsia="Times New Roman" w:hAnsi="Garamond" w:cs="Times New Roman"/>
          <w:color w:val="000000" w:themeColor="text1"/>
        </w:rPr>
      </w:pPr>
      <w:r w:rsidRPr="00BF2382">
        <w:rPr>
          <w:rFonts w:ascii="Garamond" w:eastAsia="Times New Roman" w:hAnsi="Garamond" w:cs="Times New Roman"/>
          <w:color w:val="000000" w:themeColor="text1"/>
        </w:rPr>
        <w:t xml:space="preserve">For additional information about the Honor Code, please visit: https://www.honorsystem.vt.edu/ </w:t>
      </w:r>
    </w:p>
    <w:p w14:paraId="1A01003A" w14:textId="77777777" w:rsidR="005822B1" w:rsidRPr="00BF2382" w:rsidRDefault="005822B1" w:rsidP="005822B1">
      <w:pPr>
        <w:pStyle w:val="Heading1"/>
        <w:ind w:left="0"/>
        <w:rPr>
          <w:rFonts w:ascii="Garamond" w:hAnsi="Garamond"/>
          <w:color w:val="000000" w:themeColor="text1"/>
          <w:sz w:val="22"/>
        </w:rPr>
      </w:pPr>
      <w:r w:rsidRPr="00BF2382">
        <w:rPr>
          <w:rFonts w:ascii="Garamond" w:hAnsi="Garamond"/>
          <w:color w:val="000000" w:themeColor="text1"/>
          <w:sz w:val="22"/>
        </w:rPr>
        <w:t>Grading Scale</w:t>
      </w:r>
    </w:p>
    <w:p w14:paraId="3372734F" w14:textId="16F7396A" w:rsidR="005822B1" w:rsidRPr="00BF2382" w:rsidRDefault="005822B1" w:rsidP="005822B1">
      <w:pPr>
        <w:spacing w:after="0" w:line="240" w:lineRule="auto"/>
        <w:rPr>
          <w:rFonts w:ascii="Garamond" w:hAnsi="Garamond" w:cs="Times New Roman"/>
          <w:color w:val="000000" w:themeColor="text1"/>
          <w:szCs w:val="24"/>
        </w:rPr>
      </w:pPr>
      <w:r w:rsidRPr="00BF2382">
        <w:rPr>
          <w:rFonts w:ascii="Garamond" w:hAnsi="Garamond" w:cs="Times New Roman"/>
          <w:color w:val="000000" w:themeColor="text1"/>
          <w:szCs w:val="24"/>
        </w:rPr>
        <w:t xml:space="preserve">A grade in the ‘A’ range (90-93=A-, 94-96=A, 97-100=A+) demonstrates an impressive mastery of and insightful engagement with the course material. </w:t>
      </w:r>
      <w:r w:rsidR="006930A5" w:rsidRPr="00BF2382">
        <w:rPr>
          <w:rFonts w:ascii="Garamond" w:hAnsi="Garamond" w:cs="Times New Roman"/>
          <w:color w:val="000000" w:themeColor="text1"/>
          <w:szCs w:val="24"/>
        </w:rPr>
        <w:t>In written work, the</w:t>
      </w:r>
      <w:r w:rsidRPr="00BF2382">
        <w:rPr>
          <w:rFonts w:ascii="Garamond" w:hAnsi="Garamond" w:cs="Times New Roman"/>
          <w:color w:val="000000" w:themeColor="text1"/>
          <w:szCs w:val="24"/>
        </w:rPr>
        <w:t xml:space="preserve"> A student is able to reconstruct philosophical arguments with precision and accuracy, develop criticisms that are original, persuasive, and well-developed. </w:t>
      </w:r>
      <w:r w:rsidR="006930A5" w:rsidRPr="00BF2382">
        <w:rPr>
          <w:rFonts w:ascii="Garamond" w:hAnsi="Garamond" w:cs="Times New Roman"/>
          <w:color w:val="000000" w:themeColor="text1"/>
          <w:szCs w:val="24"/>
        </w:rPr>
        <w:t xml:space="preserve">In class, the A student attends </w:t>
      </w:r>
      <w:r w:rsidR="008D6905" w:rsidRPr="00BF2382">
        <w:rPr>
          <w:rFonts w:ascii="Garamond" w:hAnsi="Garamond" w:cs="Times New Roman"/>
          <w:b/>
          <w:color w:val="000000" w:themeColor="text1"/>
          <w:szCs w:val="24"/>
        </w:rPr>
        <w:t>at least 80% of classes</w:t>
      </w:r>
      <w:r w:rsidR="006930A5" w:rsidRPr="00BF2382">
        <w:rPr>
          <w:rFonts w:ascii="Garamond" w:hAnsi="Garamond" w:cs="Times New Roman"/>
          <w:color w:val="000000" w:themeColor="text1"/>
          <w:szCs w:val="24"/>
        </w:rPr>
        <w:t xml:space="preserve"> having completed the readings, and always or almost always makes exceptionally thoughtful and respectful contributions to class discussions. </w:t>
      </w:r>
    </w:p>
    <w:p w14:paraId="48BE670E" w14:textId="77777777" w:rsidR="005822B1" w:rsidRPr="00BF2382" w:rsidRDefault="005822B1" w:rsidP="005822B1">
      <w:pPr>
        <w:spacing w:after="0" w:line="240" w:lineRule="auto"/>
        <w:rPr>
          <w:rFonts w:ascii="Garamond" w:hAnsi="Garamond" w:cs="Times New Roman"/>
          <w:color w:val="000000" w:themeColor="text1"/>
          <w:szCs w:val="24"/>
        </w:rPr>
      </w:pPr>
    </w:p>
    <w:p w14:paraId="4B845742" w14:textId="347047C4" w:rsidR="005822B1" w:rsidRPr="00BF2382" w:rsidRDefault="005822B1" w:rsidP="005822B1">
      <w:pPr>
        <w:spacing w:after="0" w:line="240" w:lineRule="auto"/>
        <w:rPr>
          <w:rFonts w:ascii="Garamond" w:hAnsi="Garamond" w:cs="Times New Roman"/>
          <w:color w:val="000000" w:themeColor="text1"/>
          <w:szCs w:val="24"/>
        </w:rPr>
      </w:pPr>
      <w:r w:rsidRPr="00BF2382">
        <w:rPr>
          <w:rFonts w:ascii="Garamond" w:hAnsi="Garamond" w:cs="Times New Roman"/>
          <w:color w:val="000000" w:themeColor="text1"/>
          <w:szCs w:val="24"/>
        </w:rPr>
        <w:t xml:space="preserve">A grade in the ‘B’ range (80-83=B-, 84-86=B, 87-89=B+) denotes competent mastery of and reasonable insight into the course material. The B student is able to reconstruct philosophical arguments accurately and develop criticisms that are reasonably persuasive and well-developed. </w:t>
      </w:r>
      <w:r w:rsidR="006930A5" w:rsidRPr="00BF2382">
        <w:rPr>
          <w:rFonts w:ascii="Garamond" w:hAnsi="Garamond" w:cs="Times New Roman"/>
          <w:color w:val="000000" w:themeColor="text1"/>
          <w:szCs w:val="24"/>
        </w:rPr>
        <w:t xml:space="preserve">In class, the B student attends </w:t>
      </w:r>
      <w:r w:rsidR="008D6905" w:rsidRPr="00BF2382">
        <w:rPr>
          <w:rFonts w:ascii="Garamond" w:hAnsi="Garamond" w:cs="Times New Roman"/>
          <w:b/>
          <w:color w:val="000000" w:themeColor="text1"/>
          <w:szCs w:val="24"/>
        </w:rPr>
        <w:t>at least 80% of classes</w:t>
      </w:r>
      <w:r w:rsidR="006930A5" w:rsidRPr="00BF2382">
        <w:rPr>
          <w:rFonts w:ascii="Garamond" w:hAnsi="Garamond" w:cs="Times New Roman"/>
          <w:color w:val="000000" w:themeColor="text1"/>
          <w:szCs w:val="24"/>
        </w:rPr>
        <w:t>, typically completes the readings, and often makes thoughtful and respectful contributions to class discussions.</w:t>
      </w:r>
    </w:p>
    <w:p w14:paraId="2F144A48" w14:textId="77777777" w:rsidR="005822B1" w:rsidRPr="00BF2382" w:rsidRDefault="005822B1" w:rsidP="005822B1">
      <w:pPr>
        <w:spacing w:after="0" w:line="240" w:lineRule="auto"/>
        <w:rPr>
          <w:rFonts w:ascii="Garamond" w:hAnsi="Garamond" w:cs="Times New Roman"/>
          <w:color w:val="000000" w:themeColor="text1"/>
          <w:szCs w:val="24"/>
        </w:rPr>
      </w:pPr>
    </w:p>
    <w:p w14:paraId="387274B0" w14:textId="5DC65F52" w:rsidR="005822B1" w:rsidRPr="00BF2382" w:rsidRDefault="005822B1" w:rsidP="005822B1">
      <w:pPr>
        <w:spacing w:after="0" w:line="240" w:lineRule="auto"/>
        <w:rPr>
          <w:rFonts w:ascii="Garamond" w:hAnsi="Garamond" w:cs="Times New Roman"/>
          <w:color w:val="000000" w:themeColor="text1"/>
          <w:szCs w:val="24"/>
        </w:rPr>
      </w:pPr>
      <w:r w:rsidRPr="00BF2382">
        <w:rPr>
          <w:rFonts w:ascii="Garamond" w:hAnsi="Garamond" w:cs="Times New Roman"/>
          <w:color w:val="000000" w:themeColor="text1"/>
          <w:szCs w:val="24"/>
        </w:rPr>
        <w:t xml:space="preserve">A grade in the ‘C’ range (70-73=C-, 74-76=C, 77-79=C+) denotes adequate comprehension and engagement with the course material. The C student is able to reconstruct philosophical arguments with some errors and develop criticisms that are generally relevant to the course material, if not convincing. </w:t>
      </w:r>
      <w:r w:rsidR="006930A5" w:rsidRPr="00BF2382">
        <w:rPr>
          <w:rFonts w:ascii="Garamond" w:hAnsi="Garamond" w:cs="Times New Roman"/>
          <w:color w:val="000000" w:themeColor="text1"/>
          <w:szCs w:val="24"/>
        </w:rPr>
        <w:t xml:space="preserve">In class, the C student attends </w:t>
      </w:r>
      <w:r w:rsidR="008D6905" w:rsidRPr="00BF2382">
        <w:rPr>
          <w:rFonts w:ascii="Garamond" w:hAnsi="Garamond" w:cs="Times New Roman"/>
          <w:b/>
          <w:color w:val="000000" w:themeColor="text1"/>
          <w:szCs w:val="24"/>
        </w:rPr>
        <w:t>at least 70% of classes</w:t>
      </w:r>
      <w:r w:rsidR="006930A5" w:rsidRPr="00BF2382">
        <w:rPr>
          <w:rFonts w:ascii="Garamond" w:hAnsi="Garamond" w:cs="Times New Roman"/>
          <w:color w:val="000000" w:themeColor="text1"/>
          <w:szCs w:val="24"/>
        </w:rPr>
        <w:t>, regularly does the readings, and sometimes makes thoughtful and respectful contributions to class discussions.</w:t>
      </w:r>
    </w:p>
    <w:p w14:paraId="19F3572F" w14:textId="77777777" w:rsidR="005822B1" w:rsidRPr="00BF2382" w:rsidRDefault="005822B1" w:rsidP="005822B1">
      <w:pPr>
        <w:spacing w:after="0" w:line="240" w:lineRule="auto"/>
        <w:rPr>
          <w:rFonts w:ascii="Garamond" w:hAnsi="Garamond" w:cs="Times New Roman"/>
          <w:color w:val="000000" w:themeColor="text1"/>
          <w:szCs w:val="24"/>
        </w:rPr>
      </w:pPr>
    </w:p>
    <w:p w14:paraId="4AB47415" w14:textId="1059C891" w:rsidR="00BF2382" w:rsidRPr="00BF2382" w:rsidRDefault="005822B1" w:rsidP="00BF2382">
      <w:pPr>
        <w:spacing w:after="0" w:line="240" w:lineRule="auto"/>
        <w:rPr>
          <w:rFonts w:ascii="Garamond" w:hAnsi="Garamond" w:cs="Times New Roman"/>
          <w:b/>
          <w:color w:val="000000" w:themeColor="text1"/>
          <w:szCs w:val="24"/>
        </w:rPr>
      </w:pPr>
      <w:r w:rsidRPr="00BF2382">
        <w:rPr>
          <w:rFonts w:ascii="Garamond" w:hAnsi="Garamond" w:cs="Times New Roman"/>
          <w:color w:val="000000" w:themeColor="text1"/>
          <w:szCs w:val="24"/>
        </w:rPr>
        <w:t xml:space="preserve">A grade in the ‘D’ range (60-63=D-, 64-66=D, 67-69) denotes a lack of comprehension of and engagement with the course material. The ‘D’ student is unable to accurately reconstruct philosophical positions or develop critiques relevant to the course material. </w:t>
      </w:r>
      <w:r w:rsidR="006930A5" w:rsidRPr="00BF2382">
        <w:rPr>
          <w:rFonts w:ascii="Garamond" w:hAnsi="Garamond" w:cs="Times New Roman"/>
          <w:color w:val="000000" w:themeColor="text1"/>
          <w:szCs w:val="24"/>
        </w:rPr>
        <w:t>In class, the D student struggles with attendance, shows little evidence of having completed the readings, and rarely makes thoughtful and respectful contributions to class discussions.</w:t>
      </w:r>
    </w:p>
    <w:p w14:paraId="69764EB1" w14:textId="77777777" w:rsidR="00BF2382" w:rsidRPr="00BF2382" w:rsidRDefault="00BF2382" w:rsidP="00393F85">
      <w:pPr>
        <w:ind w:left="0"/>
        <w:rPr>
          <w:rFonts w:ascii="Garamond" w:hAnsi="Garamond"/>
          <w:b/>
          <w:color w:val="000000" w:themeColor="text1"/>
        </w:rPr>
      </w:pPr>
    </w:p>
    <w:p w14:paraId="10858AE3" w14:textId="77777777" w:rsidR="00BF2382" w:rsidRPr="00BF2382" w:rsidRDefault="00BF2382" w:rsidP="00BF2382">
      <w:pPr>
        <w:pStyle w:val="Heading1"/>
        <w:ind w:left="0"/>
        <w:rPr>
          <w:rFonts w:ascii="Garamond" w:hAnsi="Garamond"/>
          <w:color w:val="000000" w:themeColor="text1"/>
          <w:sz w:val="22"/>
        </w:rPr>
      </w:pPr>
      <w:r w:rsidRPr="00BF2382">
        <w:rPr>
          <w:rFonts w:ascii="Garamond" w:hAnsi="Garamond"/>
          <w:color w:val="000000" w:themeColor="text1"/>
          <w:sz w:val="22"/>
        </w:rPr>
        <w:t>Course Schedule</w:t>
      </w:r>
    </w:p>
    <w:p w14:paraId="6E2DEA89" w14:textId="77777777" w:rsidR="00BF2382" w:rsidRPr="00BF2382" w:rsidRDefault="00BF2382" w:rsidP="00BF2382">
      <w:pPr>
        <w:rPr>
          <w:rFonts w:ascii="Garamond" w:hAnsi="Garamond"/>
          <w:color w:val="000000" w:themeColor="text1"/>
        </w:rPr>
      </w:pPr>
      <w:r w:rsidRPr="00BF2382">
        <w:rPr>
          <w:rFonts w:ascii="Garamond" w:hAnsi="Garamond"/>
          <w:color w:val="000000" w:themeColor="text1"/>
        </w:rPr>
        <w:t>*note: this schedule may be updated throughout the semester</w:t>
      </w:r>
    </w:p>
    <w:p w14:paraId="2C04879E" w14:textId="77777777" w:rsidR="00BF2382" w:rsidRPr="00BF2382" w:rsidRDefault="00BF2382" w:rsidP="006C1C28">
      <w:pPr>
        <w:jc w:val="center"/>
        <w:rPr>
          <w:rFonts w:ascii="Garamond" w:hAnsi="Garamond"/>
          <w:b/>
          <w:color w:val="000000" w:themeColor="text1"/>
        </w:rPr>
      </w:pPr>
    </w:p>
    <w:p w14:paraId="3929B97F" w14:textId="7AB5D049" w:rsidR="006C1C28" w:rsidRPr="00BF2382" w:rsidRDefault="006C1C28" w:rsidP="006C1C28">
      <w:pPr>
        <w:jc w:val="center"/>
        <w:rPr>
          <w:rFonts w:ascii="Garamond" w:hAnsi="Garamond"/>
          <w:b/>
          <w:color w:val="000000" w:themeColor="text1"/>
        </w:rPr>
      </w:pPr>
      <w:r w:rsidRPr="00BF2382">
        <w:rPr>
          <w:rFonts w:ascii="Garamond" w:hAnsi="Garamond"/>
          <w:b/>
          <w:color w:val="000000" w:themeColor="text1"/>
        </w:rPr>
        <w:t>Part 1: Epistemological Questions</w:t>
      </w:r>
    </w:p>
    <w:p w14:paraId="066F1AA1" w14:textId="03ABF412" w:rsidR="00683D5C" w:rsidRPr="00BF2382" w:rsidRDefault="00AC166C" w:rsidP="002F2932">
      <w:pPr>
        <w:ind w:left="0"/>
        <w:rPr>
          <w:rFonts w:ascii="Garamond" w:hAnsi="Garamond"/>
          <w:b/>
          <w:color w:val="000000" w:themeColor="text1"/>
        </w:rPr>
      </w:pPr>
      <w:r w:rsidRPr="00BF2382">
        <w:rPr>
          <w:rFonts w:ascii="Garamond" w:hAnsi="Garamond"/>
          <w:b/>
          <w:color w:val="000000" w:themeColor="text1"/>
        </w:rPr>
        <w:t xml:space="preserve">Unit 1: </w:t>
      </w:r>
      <w:r w:rsidR="00921EE5" w:rsidRPr="00BF2382">
        <w:rPr>
          <w:rFonts w:ascii="Garamond" w:hAnsi="Garamond"/>
          <w:b/>
          <w:color w:val="000000" w:themeColor="text1"/>
        </w:rPr>
        <w:t>The History of the Ethics of Belief</w:t>
      </w:r>
    </w:p>
    <w:p w14:paraId="7ABE4765" w14:textId="7D20FCA0" w:rsidR="007C65E2" w:rsidRPr="00BF2382" w:rsidRDefault="008D6905" w:rsidP="002F2932">
      <w:pPr>
        <w:ind w:left="0"/>
        <w:rPr>
          <w:rFonts w:ascii="Garamond" w:hAnsi="Garamond"/>
          <w:color w:val="000000" w:themeColor="text1"/>
        </w:rPr>
      </w:pPr>
      <w:r w:rsidRPr="00BF2382">
        <w:rPr>
          <w:rFonts w:ascii="Garamond" w:hAnsi="Garamond"/>
          <w:color w:val="000000" w:themeColor="text1"/>
        </w:rPr>
        <w:t>January 18: Introductions, no readings</w:t>
      </w:r>
    </w:p>
    <w:p w14:paraId="2DBA1F99" w14:textId="0870E8CF" w:rsidR="00683D5C" w:rsidRPr="00BF2382" w:rsidRDefault="008D6905" w:rsidP="002F2932">
      <w:pPr>
        <w:ind w:left="0"/>
        <w:rPr>
          <w:rFonts w:ascii="Garamond" w:hAnsi="Garamond"/>
          <w:color w:val="000000" w:themeColor="text1"/>
        </w:rPr>
      </w:pPr>
      <w:r w:rsidRPr="00BF2382">
        <w:rPr>
          <w:rFonts w:ascii="Garamond" w:hAnsi="Garamond"/>
          <w:color w:val="000000" w:themeColor="text1"/>
        </w:rPr>
        <w:lastRenderedPageBreak/>
        <w:t xml:space="preserve">January 20: </w:t>
      </w:r>
      <w:r w:rsidR="00D7704D" w:rsidRPr="00BF2382">
        <w:rPr>
          <w:rFonts w:ascii="Garamond" w:hAnsi="Garamond"/>
          <w:color w:val="000000" w:themeColor="text1"/>
        </w:rPr>
        <w:t>Clifford, W. K. “The Ethics of Belief”, James, W. “The Will to Believe”</w:t>
      </w:r>
    </w:p>
    <w:p w14:paraId="09ACF0F1" w14:textId="77777777" w:rsidR="006C77B3" w:rsidRPr="00BF2382" w:rsidRDefault="006C77B3" w:rsidP="006C77B3">
      <w:pPr>
        <w:rPr>
          <w:rFonts w:ascii="Garamond" w:hAnsi="Garamond"/>
          <w:color w:val="000000" w:themeColor="text1"/>
        </w:rPr>
      </w:pPr>
    </w:p>
    <w:p w14:paraId="336A33EC" w14:textId="67D5B404" w:rsidR="00683D5C" w:rsidRPr="00BF2382" w:rsidRDefault="00AC166C" w:rsidP="002F2932">
      <w:pPr>
        <w:ind w:left="0"/>
        <w:rPr>
          <w:rFonts w:ascii="Garamond" w:hAnsi="Garamond"/>
          <w:b/>
          <w:color w:val="000000" w:themeColor="text1"/>
        </w:rPr>
      </w:pPr>
      <w:r w:rsidRPr="00BF2382">
        <w:rPr>
          <w:rFonts w:ascii="Garamond" w:hAnsi="Garamond"/>
          <w:b/>
          <w:color w:val="000000" w:themeColor="text1"/>
        </w:rPr>
        <w:t xml:space="preserve">Unit 2: </w:t>
      </w:r>
      <w:r w:rsidR="00921EE5" w:rsidRPr="00BF2382">
        <w:rPr>
          <w:rFonts w:ascii="Garamond" w:hAnsi="Garamond"/>
          <w:b/>
          <w:color w:val="000000" w:themeColor="text1"/>
        </w:rPr>
        <w:t xml:space="preserve">Contemporary </w:t>
      </w:r>
      <w:proofErr w:type="spellStart"/>
      <w:r w:rsidR="00921EE5" w:rsidRPr="00BF2382">
        <w:rPr>
          <w:rFonts w:ascii="Garamond" w:hAnsi="Garamond"/>
          <w:b/>
          <w:color w:val="000000" w:themeColor="text1"/>
        </w:rPr>
        <w:t>Evidentialism</w:t>
      </w:r>
      <w:proofErr w:type="spellEnd"/>
      <w:r w:rsidR="00921EE5" w:rsidRPr="00BF2382">
        <w:rPr>
          <w:rFonts w:ascii="Garamond" w:hAnsi="Garamond"/>
          <w:b/>
          <w:color w:val="000000" w:themeColor="text1"/>
        </w:rPr>
        <w:t xml:space="preserve"> vs. Pragmatism</w:t>
      </w:r>
      <w:r w:rsidR="00683D5C" w:rsidRPr="00BF2382">
        <w:rPr>
          <w:rFonts w:ascii="Garamond" w:hAnsi="Garamond"/>
          <w:b/>
          <w:color w:val="000000" w:themeColor="text1"/>
        </w:rPr>
        <w:t xml:space="preserve"> </w:t>
      </w:r>
    </w:p>
    <w:p w14:paraId="5AF8D8AE" w14:textId="5A1644D7" w:rsidR="00683D5C" w:rsidRPr="00BF2382" w:rsidRDefault="00683D5C" w:rsidP="002F2932">
      <w:pPr>
        <w:ind w:left="0"/>
        <w:rPr>
          <w:rFonts w:ascii="Garamond" w:hAnsi="Garamond"/>
          <w:color w:val="000000" w:themeColor="text1"/>
        </w:rPr>
      </w:pPr>
      <w:r w:rsidRPr="00BF2382">
        <w:rPr>
          <w:rFonts w:ascii="Garamond" w:hAnsi="Garamond"/>
          <w:color w:val="000000" w:themeColor="text1"/>
        </w:rPr>
        <w:t xml:space="preserve">January 25: </w:t>
      </w:r>
      <w:r w:rsidR="00A70434" w:rsidRPr="00BF2382">
        <w:rPr>
          <w:rFonts w:ascii="Garamond" w:hAnsi="Garamond"/>
          <w:color w:val="000000" w:themeColor="text1"/>
        </w:rPr>
        <w:t xml:space="preserve">Shah, N. “A New Argument for </w:t>
      </w:r>
      <w:proofErr w:type="spellStart"/>
      <w:r w:rsidR="00A70434" w:rsidRPr="00BF2382">
        <w:rPr>
          <w:rFonts w:ascii="Garamond" w:hAnsi="Garamond"/>
          <w:color w:val="000000" w:themeColor="text1"/>
        </w:rPr>
        <w:t>Evidentialism</w:t>
      </w:r>
      <w:proofErr w:type="spellEnd"/>
      <w:r w:rsidR="00A70434" w:rsidRPr="00BF2382">
        <w:rPr>
          <w:rFonts w:ascii="Garamond" w:hAnsi="Garamond"/>
          <w:color w:val="000000" w:themeColor="text1"/>
        </w:rPr>
        <w:t>”</w:t>
      </w:r>
    </w:p>
    <w:p w14:paraId="0C632B81" w14:textId="5862B22B" w:rsidR="00683D5C" w:rsidRPr="00BF2382" w:rsidRDefault="00683D5C" w:rsidP="002F2932">
      <w:pPr>
        <w:ind w:left="0"/>
        <w:rPr>
          <w:rFonts w:ascii="Garamond" w:hAnsi="Garamond"/>
          <w:color w:val="000000" w:themeColor="text1"/>
        </w:rPr>
      </w:pPr>
      <w:r w:rsidRPr="00BF2382">
        <w:rPr>
          <w:rFonts w:ascii="Garamond" w:hAnsi="Garamond"/>
          <w:color w:val="000000" w:themeColor="text1"/>
        </w:rPr>
        <w:t xml:space="preserve">January 27: </w:t>
      </w:r>
      <w:proofErr w:type="spellStart"/>
      <w:r w:rsidR="00A70434" w:rsidRPr="00BF2382">
        <w:rPr>
          <w:rFonts w:ascii="Garamond" w:hAnsi="Garamond"/>
          <w:color w:val="000000" w:themeColor="text1"/>
        </w:rPr>
        <w:t>Rinard</w:t>
      </w:r>
      <w:proofErr w:type="spellEnd"/>
      <w:r w:rsidR="00A70434" w:rsidRPr="00BF2382">
        <w:rPr>
          <w:rFonts w:ascii="Garamond" w:hAnsi="Garamond"/>
          <w:color w:val="000000" w:themeColor="text1"/>
        </w:rPr>
        <w:t xml:space="preserve">, S. “Against the New </w:t>
      </w:r>
      <w:proofErr w:type="spellStart"/>
      <w:r w:rsidR="00A70434" w:rsidRPr="00BF2382">
        <w:rPr>
          <w:rFonts w:ascii="Garamond" w:hAnsi="Garamond"/>
          <w:color w:val="000000" w:themeColor="text1"/>
        </w:rPr>
        <w:t>Evidentialism</w:t>
      </w:r>
      <w:proofErr w:type="spellEnd"/>
      <w:r w:rsidR="00A70434" w:rsidRPr="00BF2382">
        <w:rPr>
          <w:rFonts w:ascii="Garamond" w:hAnsi="Garamond"/>
          <w:color w:val="000000" w:themeColor="text1"/>
        </w:rPr>
        <w:t>”</w:t>
      </w:r>
    </w:p>
    <w:p w14:paraId="5F9AA7F5" w14:textId="77777777" w:rsidR="00A70434" w:rsidRPr="00BF2382" w:rsidRDefault="00A70434" w:rsidP="00683D5C">
      <w:pPr>
        <w:ind w:left="0"/>
        <w:rPr>
          <w:rFonts w:ascii="Garamond" w:eastAsia="Times New Roman" w:hAnsi="Garamond" w:cs="Times New Roman"/>
          <w:color w:val="000000" w:themeColor="text1"/>
        </w:rPr>
      </w:pPr>
    </w:p>
    <w:p w14:paraId="75174C99" w14:textId="209B7FC1" w:rsidR="00683D5C" w:rsidRPr="00BF2382" w:rsidRDefault="00AC166C" w:rsidP="00683D5C">
      <w:pPr>
        <w:ind w:left="0"/>
        <w:rPr>
          <w:rFonts w:ascii="Garamond" w:hAnsi="Garamond"/>
          <w:b/>
          <w:color w:val="000000" w:themeColor="text1"/>
        </w:rPr>
      </w:pPr>
      <w:r w:rsidRPr="00BF2382">
        <w:rPr>
          <w:rFonts w:ascii="Garamond" w:hAnsi="Garamond"/>
          <w:b/>
          <w:color w:val="000000" w:themeColor="text1"/>
        </w:rPr>
        <w:t xml:space="preserve">Unit 3: </w:t>
      </w:r>
      <w:r w:rsidR="0014716D">
        <w:rPr>
          <w:rFonts w:ascii="Garamond" w:hAnsi="Garamond"/>
          <w:b/>
          <w:color w:val="000000" w:themeColor="text1"/>
        </w:rPr>
        <w:t>Belief and Faith</w:t>
      </w:r>
    </w:p>
    <w:p w14:paraId="31AAB816" w14:textId="5297C197" w:rsidR="00A70434" w:rsidRPr="00BF2382" w:rsidRDefault="002F2932" w:rsidP="00A70434">
      <w:pPr>
        <w:ind w:left="0"/>
        <w:rPr>
          <w:rFonts w:ascii="Garamond" w:eastAsia="Times New Roman" w:hAnsi="Garamond" w:cs="Times New Roman"/>
          <w:color w:val="000000" w:themeColor="text1"/>
        </w:rPr>
      </w:pPr>
      <w:r w:rsidRPr="00BF2382">
        <w:rPr>
          <w:rFonts w:ascii="Garamond" w:hAnsi="Garamond"/>
          <w:color w:val="000000" w:themeColor="text1"/>
        </w:rPr>
        <w:t>Feb</w:t>
      </w:r>
      <w:r w:rsidR="00921EE5" w:rsidRPr="00BF2382">
        <w:rPr>
          <w:rFonts w:ascii="Garamond" w:hAnsi="Garamond"/>
          <w:color w:val="000000" w:themeColor="text1"/>
        </w:rPr>
        <w:t xml:space="preserve"> 1: </w:t>
      </w:r>
      <w:proofErr w:type="spellStart"/>
      <w:r w:rsidR="0014716D" w:rsidRPr="00BF2382">
        <w:rPr>
          <w:rFonts w:ascii="Garamond" w:eastAsia="Times New Roman" w:hAnsi="Garamond" w:cs="Times New Roman"/>
          <w:color w:val="000000" w:themeColor="text1"/>
        </w:rPr>
        <w:t>Buchak</w:t>
      </w:r>
      <w:proofErr w:type="spellEnd"/>
      <w:r w:rsidR="0014716D" w:rsidRPr="00BF2382">
        <w:rPr>
          <w:rFonts w:ascii="Garamond" w:eastAsia="Times New Roman" w:hAnsi="Garamond" w:cs="Times New Roman"/>
          <w:color w:val="000000" w:themeColor="text1"/>
        </w:rPr>
        <w:t>, L.  ‘Can It Be Rational to Have Faith?’</w:t>
      </w:r>
    </w:p>
    <w:p w14:paraId="23CFC40E" w14:textId="091B37F6" w:rsidR="00A70434" w:rsidRPr="00BF2382" w:rsidRDefault="00683D5C" w:rsidP="00A70434">
      <w:pPr>
        <w:ind w:left="0"/>
        <w:rPr>
          <w:rFonts w:ascii="Garamond" w:eastAsia="Times New Roman" w:hAnsi="Garamond" w:cs="Times New Roman"/>
          <w:color w:val="000000" w:themeColor="text1"/>
        </w:rPr>
      </w:pPr>
      <w:r w:rsidRPr="00BF2382">
        <w:rPr>
          <w:rFonts w:ascii="Garamond" w:hAnsi="Garamond"/>
          <w:color w:val="000000" w:themeColor="text1"/>
        </w:rPr>
        <w:t xml:space="preserve">Feb 3: </w:t>
      </w:r>
      <w:r w:rsidR="0014716D">
        <w:rPr>
          <w:rFonts w:ascii="Garamond" w:hAnsi="Garamond"/>
          <w:color w:val="000000" w:themeColor="text1"/>
        </w:rPr>
        <w:t xml:space="preserve">Preston </w:t>
      </w:r>
      <w:proofErr w:type="spellStart"/>
      <w:r w:rsidR="0014716D">
        <w:rPr>
          <w:rFonts w:ascii="Garamond" w:hAnsi="Garamond"/>
          <w:color w:val="000000" w:themeColor="text1"/>
        </w:rPr>
        <w:t>Roedder</w:t>
      </w:r>
      <w:proofErr w:type="spellEnd"/>
      <w:r w:rsidR="0014716D">
        <w:rPr>
          <w:rFonts w:ascii="Garamond" w:hAnsi="Garamond"/>
          <w:color w:val="000000" w:themeColor="text1"/>
        </w:rPr>
        <w:t>, “Faith in Humanity”</w:t>
      </w:r>
    </w:p>
    <w:p w14:paraId="64E0A975" w14:textId="77777777" w:rsidR="00A70434" w:rsidRPr="00BF2382" w:rsidRDefault="00A70434" w:rsidP="00683D5C">
      <w:pPr>
        <w:ind w:left="0"/>
        <w:rPr>
          <w:rFonts w:ascii="Garamond" w:hAnsi="Garamond"/>
          <w:color w:val="000000" w:themeColor="text1"/>
        </w:rPr>
      </w:pPr>
    </w:p>
    <w:p w14:paraId="7135B928" w14:textId="74A123A0" w:rsidR="00683D5C" w:rsidRPr="00BF2382" w:rsidRDefault="00AC166C" w:rsidP="00683D5C">
      <w:pPr>
        <w:ind w:left="0"/>
        <w:rPr>
          <w:rFonts w:ascii="Garamond" w:hAnsi="Garamond"/>
          <w:b/>
          <w:color w:val="000000" w:themeColor="text1"/>
        </w:rPr>
      </w:pPr>
      <w:r w:rsidRPr="00BF2382">
        <w:rPr>
          <w:rFonts w:ascii="Garamond" w:hAnsi="Garamond"/>
          <w:b/>
          <w:color w:val="000000" w:themeColor="text1"/>
        </w:rPr>
        <w:t xml:space="preserve">Unit 4: </w:t>
      </w:r>
      <w:r w:rsidR="00921EE5" w:rsidRPr="00BF2382">
        <w:rPr>
          <w:rFonts w:ascii="Garamond" w:hAnsi="Garamond"/>
          <w:b/>
          <w:color w:val="000000" w:themeColor="text1"/>
        </w:rPr>
        <w:t>Pragmatic Encroachment</w:t>
      </w:r>
      <w:r w:rsidR="00683D5C" w:rsidRPr="00BF2382">
        <w:rPr>
          <w:rFonts w:ascii="Garamond" w:hAnsi="Garamond"/>
          <w:b/>
          <w:color w:val="000000" w:themeColor="text1"/>
        </w:rPr>
        <w:t xml:space="preserve"> </w:t>
      </w:r>
    </w:p>
    <w:p w14:paraId="5200353D" w14:textId="57C6E0D3" w:rsidR="002F2932" w:rsidRPr="00BF2382" w:rsidRDefault="002F2932" w:rsidP="00683D5C">
      <w:pPr>
        <w:ind w:left="0"/>
        <w:rPr>
          <w:rFonts w:ascii="Garamond" w:hAnsi="Garamond"/>
          <w:color w:val="000000" w:themeColor="text1"/>
        </w:rPr>
      </w:pPr>
      <w:r w:rsidRPr="00BF2382">
        <w:rPr>
          <w:rFonts w:ascii="Garamond" w:hAnsi="Garamond"/>
          <w:color w:val="000000" w:themeColor="text1"/>
        </w:rPr>
        <w:t xml:space="preserve">Feb 8: </w:t>
      </w:r>
      <w:proofErr w:type="spellStart"/>
      <w:r w:rsidR="00A70434" w:rsidRPr="00BF2382">
        <w:rPr>
          <w:rFonts w:ascii="Garamond" w:eastAsia="Times New Roman" w:hAnsi="Garamond" w:cs="Times New Roman"/>
          <w:color w:val="000000" w:themeColor="text1"/>
        </w:rPr>
        <w:t>Fantl</w:t>
      </w:r>
      <w:proofErr w:type="spellEnd"/>
      <w:r w:rsidR="00A70434" w:rsidRPr="00BF2382">
        <w:rPr>
          <w:rFonts w:ascii="Garamond" w:eastAsia="Times New Roman" w:hAnsi="Garamond" w:cs="Times New Roman"/>
          <w:color w:val="000000" w:themeColor="text1"/>
        </w:rPr>
        <w:t xml:space="preserve">, J. and McGrath, </w:t>
      </w:r>
      <w:r w:rsidR="00427799" w:rsidRPr="00BF2382">
        <w:rPr>
          <w:rFonts w:ascii="Garamond" w:eastAsia="Times New Roman" w:hAnsi="Garamond" w:cs="Times New Roman"/>
          <w:color w:val="000000" w:themeColor="text1"/>
        </w:rPr>
        <w:t>S</w:t>
      </w:r>
      <w:r w:rsidR="00A70434" w:rsidRPr="00BF2382">
        <w:rPr>
          <w:rFonts w:ascii="Garamond" w:eastAsia="Times New Roman" w:hAnsi="Garamond" w:cs="Times New Roman"/>
          <w:color w:val="000000" w:themeColor="text1"/>
        </w:rPr>
        <w:t>.  “Evidence, Pragmatics, and Justification.”</w:t>
      </w:r>
    </w:p>
    <w:p w14:paraId="48F67268" w14:textId="0F206088" w:rsidR="00683D5C" w:rsidRPr="00BF2382" w:rsidRDefault="00683D5C" w:rsidP="00683D5C">
      <w:pPr>
        <w:ind w:left="0"/>
        <w:rPr>
          <w:rFonts w:ascii="Garamond" w:hAnsi="Garamond"/>
          <w:color w:val="000000" w:themeColor="text1"/>
        </w:rPr>
      </w:pPr>
      <w:r w:rsidRPr="00BF2382">
        <w:rPr>
          <w:rFonts w:ascii="Garamond" w:hAnsi="Garamond"/>
          <w:color w:val="000000" w:themeColor="text1"/>
        </w:rPr>
        <w:t>Feb 10</w:t>
      </w:r>
      <w:r w:rsidR="003F6CDD" w:rsidRPr="00BF2382">
        <w:rPr>
          <w:rFonts w:ascii="Garamond" w:hAnsi="Garamond"/>
          <w:color w:val="000000" w:themeColor="text1"/>
        </w:rPr>
        <w:t xml:space="preserve">: </w:t>
      </w:r>
      <w:r w:rsidR="00A70434" w:rsidRPr="00BF2382">
        <w:rPr>
          <w:rFonts w:ascii="Garamond" w:hAnsi="Garamond"/>
          <w:color w:val="000000" w:themeColor="text1"/>
        </w:rPr>
        <w:t>Singh, K. “There is No Pragmatic Encroachment”</w:t>
      </w:r>
    </w:p>
    <w:p w14:paraId="238083CD" w14:textId="77777777" w:rsidR="002F2932" w:rsidRPr="00BF2382" w:rsidRDefault="002F2932" w:rsidP="00683D5C">
      <w:pPr>
        <w:ind w:left="0"/>
        <w:rPr>
          <w:rFonts w:ascii="Garamond" w:hAnsi="Garamond"/>
          <w:color w:val="000000" w:themeColor="text1"/>
        </w:rPr>
      </w:pPr>
    </w:p>
    <w:p w14:paraId="08232861" w14:textId="0AB85E93" w:rsidR="002F2932" w:rsidRPr="00BF2382" w:rsidRDefault="002F2932" w:rsidP="00683D5C">
      <w:pPr>
        <w:ind w:left="0"/>
        <w:rPr>
          <w:rFonts w:ascii="Garamond" w:hAnsi="Garamond"/>
          <w:b/>
          <w:color w:val="000000" w:themeColor="text1"/>
        </w:rPr>
      </w:pPr>
      <w:r w:rsidRPr="00BF2382">
        <w:rPr>
          <w:rFonts w:ascii="Garamond" w:hAnsi="Garamond"/>
          <w:b/>
          <w:color w:val="000000" w:themeColor="text1"/>
        </w:rPr>
        <w:t xml:space="preserve">Unit 5: Epistemic Peers </w:t>
      </w:r>
    </w:p>
    <w:p w14:paraId="15844948" w14:textId="027D2EDA" w:rsidR="00683D5C" w:rsidRPr="00BF2382" w:rsidRDefault="00683D5C" w:rsidP="003F6CDD">
      <w:pPr>
        <w:ind w:left="0"/>
        <w:rPr>
          <w:rFonts w:ascii="Garamond" w:hAnsi="Garamond"/>
          <w:color w:val="000000" w:themeColor="text1"/>
        </w:rPr>
      </w:pPr>
      <w:r w:rsidRPr="00BF2382">
        <w:rPr>
          <w:rFonts w:ascii="Garamond" w:hAnsi="Garamond"/>
          <w:color w:val="000000" w:themeColor="text1"/>
        </w:rPr>
        <w:t>Feb 15</w:t>
      </w:r>
      <w:r w:rsidR="003F6CDD" w:rsidRPr="00BF2382">
        <w:rPr>
          <w:rFonts w:ascii="Garamond" w:hAnsi="Garamond"/>
          <w:color w:val="000000" w:themeColor="text1"/>
        </w:rPr>
        <w:t xml:space="preserve">: </w:t>
      </w:r>
      <w:r w:rsidR="002F2932" w:rsidRPr="00BF2382">
        <w:rPr>
          <w:rFonts w:ascii="Garamond" w:hAnsi="Garamond"/>
          <w:color w:val="000000" w:themeColor="text1"/>
        </w:rPr>
        <w:t>Blanchard, J. “</w:t>
      </w:r>
      <w:r w:rsidR="006C1C28" w:rsidRPr="00BF2382">
        <w:rPr>
          <w:rFonts w:ascii="Garamond" w:hAnsi="Garamond"/>
          <w:color w:val="000000" w:themeColor="text1"/>
        </w:rPr>
        <w:t>Unwelcome</w:t>
      </w:r>
      <w:r w:rsidR="002F2932" w:rsidRPr="00BF2382">
        <w:rPr>
          <w:rFonts w:ascii="Garamond" w:hAnsi="Garamond"/>
          <w:color w:val="000000" w:themeColor="text1"/>
        </w:rPr>
        <w:t xml:space="preserve"> Epistemic Company”</w:t>
      </w:r>
    </w:p>
    <w:p w14:paraId="7D7F7B8F" w14:textId="22B17C65" w:rsidR="00BF2382" w:rsidRDefault="00683D5C" w:rsidP="00683D5C">
      <w:pPr>
        <w:ind w:left="0"/>
        <w:rPr>
          <w:rFonts w:ascii="Garamond" w:hAnsi="Garamond"/>
          <w:color w:val="000000" w:themeColor="text1"/>
        </w:rPr>
      </w:pPr>
      <w:r w:rsidRPr="00BF2382">
        <w:rPr>
          <w:rFonts w:ascii="Garamond" w:hAnsi="Garamond"/>
          <w:color w:val="000000" w:themeColor="text1"/>
        </w:rPr>
        <w:t>Feb 17</w:t>
      </w:r>
      <w:r w:rsidR="003F6CDD" w:rsidRPr="00BF2382">
        <w:rPr>
          <w:rFonts w:ascii="Garamond" w:hAnsi="Garamond"/>
          <w:color w:val="000000" w:themeColor="text1"/>
        </w:rPr>
        <w:t xml:space="preserve">: </w:t>
      </w:r>
      <w:r w:rsidR="002F2932" w:rsidRPr="00BF2382">
        <w:rPr>
          <w:rFonts w:ascii="Garamond" w:hAnsi="Garamond"/>
          <w:color w:val="000000" w:themeColor="text1"/>
        </w:rPr>
        <w:t>Levy, N. “</w:t>
      </w:r>
      <w:r w:rsidR="006C1C28" w:rsidRPr="00BF2382">
        <w:rPr>
          <w:rFonts w:ascii="Garamond" w:hAnsi="Garamond"/>
          <w:color w:val="000000" w:themeColor="text1"/>
        </w:rPr>
        <w:t>When is Company Unwelcome?”</w:t>
      </w:r>
    </w:p>
    <w:p w14:paraId="7EACB477" w14:textId="77777777" w:rsidR="00BF2382" w:rsidRPr="00BF2382" w:rsidRDefault="00BF2382" w:rsidP="00683D5C">
      <w:pPr>
        <w:ind w:left="0"/>
        <w:rPr>
          <w:rFonts w:ascii="Garamond" w:hAnsi="Garamond"/>
          <w:color w:val="000000" w:themeColor="text1"/>
        </w:rPr>
      </w:pPr>
    </w:p>
    <w:p w14:paraId="3720BBE8" w14:textId="379E6E9F" w:rsidR="006C1C28" w:rsidRPr="00BF2382" w:rsidRDefault="006C1C28" w:rsidP="006C1C28">
      <w:pPr>
        <w:ind w:left="0"/>
        <w:jc w:val="center"/>
        <w:rPr>
          <w:rFonts w:ascii="Garamond" w:hAnsi="Garamond"/>
          <w:b/>
          <w:color w:val="000000" w:themeColor="text1"/>
        </w:rPr>
      </w:pPr>
      <w:r w:rsidRPr="00BF2382">
        <w:rPr>
          <w:rFonts w:ascii="Garamond" w:hAnsi="Garamond"/>
          <w:b/>
          <w:color w:val="000000" w:themeColor="text1"/>
        </w:rPr>
        <w:t>Part 2: Moral Questions</w:t>
      </w:r>
    </w:p>
    <w:p w14:paraId="2FE98B7B" w14:textId="3B3E6F33" w:rsidR="006C1C28" w:rsidRPr="00BF2382" w:rsidRDefault="006C1C28" w:rsidP="00683D5C">
      <w:pPr>
        <w:ind w:left="0"/>
        <w:rPr>
          <w:rFonts w:ascii="Garamond" w:hAnsi="Garamond"/>
          <w:b/>
          <w:color w:val="000000" w:themeColor="text1"/>
        </w:rPr>
      </w:pPr>
      <w:r w:rsidRPr="00BF2382">
        <w:rPr>
          <w:rFonts w:ascii="Garamond" w:hAnsi="Garamond"/>
          <w:b/>
          <w:color w:val="000000" w:themeColor="text1"/>
        </w:rPr>
        <w:t>Unit 6: Moral Encroachment</w:t>
      </w:r>
    </w:p>
    <w:p w14:paraId="062FAED6" w14:textId="119B38B5" w:rsidR="003F6CDD" w:rsidRPr="00BF2382" w:rsidRDefault="003F6CDD" w:rsidP="002920E0">
      <w:pPr>
        <w:ind w:left="0"/>
        <w:rPr>
          <w:rFonts w:ascii="Garamond" w:hAnsi="Garamond"/>
          <w:color w:val="000000" w:themeColor="text1"/>
        </w:rPr>
      </w:pPr>
      <w:r w:rsidRPr="00BF2382">
        <w:rPr>
          <w:rFonts w:ascii="Garamond" w:hAnsi="Garamond"/>
          <w:color w:val="000000" w:themeColor="text1"/>
        </w:rPr>
        <w:t xml:space="preserve">Feb 22: </w:t>
      </w:r>
      <w:r w:rsidR="006C1C28" w:rsidRPr="00BF2382">
        <w:rPr>
          <w:rFonts w:ascii="Garamond" w:hAnsi="Garamond"/>
          <w:color w:val="000000" w:themeColor="text1"/>
        </w:rPr>
        <w:t>Moss, S. “Moral Encroachment”</w:t>
      </w:r>
    </w:p>
    <w:p w14:paraId="72DF263D" w14:textId="3BE14035" w:rsidR="003F6CDD" w:rsidRPr="00BF2382" w:rsidRDefault="003F6CDD" w:rsidP="00683D5C">
      <w:pPr>
        <w:ind w:left="0"/>
        <w:rPr>
          <w:rFonts w:ascii="Garamond" w:hAnsi="Garamond"/>
          <w:color w:val="000000" w:themeColor="text1"/>
        </w:rPr>
      </w:pPr>
      <w:r w:rsidRPr="00BF2382">
        <w:rPr>
          <w:rFonts w:ascii="Garamond" w:hAnsi="Garamond"/>
          <w:color w:val="000000" w:themeColor="text1"/>
        </w:rPr>
        <w:t xml:space="preserve">Feb 24: </w:t>
      </w:r>
      <w:proofErr w:type="spellStart"/>
      <w:r w:rsidR="006C1C28" w:rsidRPr="00BF2382">
        <w:rPr>
          <w:rFonts w:ascii="Garamond" w:hAnsi="Garamond"/>
          <w:color w:val="000000" w:themeColor="text1"/>
        </w:rPr>
        <w:t>Basu</w:t>
      </w:r>
      <w:proofErr w:type="spellEnd"/>
      <w:r w:rsidR="006C1C28" w:rsidRPr="00BF2382">
        <w:rPr>
          <w:rFonts w:ascii="Garamond" w:hAnsi="Garamond"/>
          <w:color w:val="000000" w:themeColor="text1"/>
        </w:rPr>
        <w:t>, R. “Can Beliefs Wrong?</w:t>
      </w:r>
      <w:r w:rsidR="00243963">
        <w:rPr>
          <w:rFonts w:ascii="Garamond" w:hAnsi="Garamond"/>
          <w:color w:val="000000" w:themeColor="text1"/>
        </w:rPr>
        <w:t>”</w:t>
      </w:r>
    </w:p>
    <w:p w14:paraId="1D9EDBF4" w14:textId="02D67409" w:rsidR="005D1AA7" w:rsidRPr="00BF2382" w:rsidRDefault="005D1AA7" w:rsidP="00243963">
      <w:pPr>
        <w:ind w:left="0"/>
        <w:rPr>
          <w:rFonts w:ascii="Garamond" w:hAnsi="Garamond"/>
          <w:b/>
          <w:color w:val="000000" w:themeColor="text1"/>
        </w:rPr>
      </w:pPr>
      <w:r w:rsidRPr="00BF2382">
        <w:rPr>
          <w:rFonts w:ascii="Garamond" w:hAnsi="Garamond"/>
          <w:b/>
          <w:color w:val="000000" w:themeColor="text1"/>
        </w:rPr>
        <w:t>Feb 25: Long Abstract Due</w:t>
      </w:r>
    </w:p>
    <w:p w14:paraId="1A9F15A9" w14:textId="640EB548" w:rsidR="006C1C28" w:rsidRPr="00BF2382" w:rsidRDefault="006C1C28" w:rsidP="00683D5C">
      <w:pPr>
        <w:ind w:left="0"/>
        <w:rPr>
          <w:rFonts w:ascii="Garamond" w:hAnsi="Garamond"/>
          <w:color w:val="000000" w:themeColor="text1"/>
        </w:rPr>
      </w:pPr>
    </w:p>
    <w:p w14:paraId="234D7089" w14:textId="6B4235C6" w:rsidR="006C1C28" w:rsidRPr="00BF2382" w:rsidRDefault="006C1C28" w:rsidP="00683D5C">
      <w:pPr>
        <w:ind w:left="0"/>
        <w:rPr>
          <w:rFonts w:ascii="Garamond" w:hAnsi="Garamond"/>
          <w:b/>
          <w:color w:val="000000" w:themeColor="text1"/>
        </w:rPr>
      </w:pPr>
      <w:r w:rsidRPr="00BF2382">
        <w:rPr>
          <w:rFonts w:ascii="Garamond" w:hAnsi="Garamond"/>
          <w:b/>
          <w:color w:val="000000" w:themeColor="text1"/>
        </w:rPr>
        <w:t>Unit 7: Epistemic Partiality</w:t>
      </w:r>
    </w:p>
    <w:p w14:paraId="01CBD5A5" w14:textId="5A6C3153" w:rsidR="003F6CDD" w:rsidRPr="00BF2382" w:rsidRDefault="003F6CDD" w:rsidP="00683D5C">
      <w:pPr>
        <w:ind w:left="0"/>
        <w:rPr>
          <w:rFonts w:ascii="Garamond" w:hAnsi="Garamond"/>
          <w:color w:val="000000" w:themeColor="text1"/>
        </w:rPr>
      </w:pPr>
      <w:bookmarkStart w:id="0" w:name="_GoBack"/>
      <w:bookmarkEnd w:id="0"/>
      <w:r w:rsidRPr="00BF2382">
        <w:rPr>
          <w:rFonts w:ascii="Garamond" w:hAnsi="Garamond"/>
          <w:color w:val="000000" w:themeColor="text1"/>
        </w:rPr>
        <w:t xml:space="preserve">Mar 1: </w:t>
      </w:r>
      <w:r w:rsidR="00DF0281" w:rsidRPr="00BF2382">
        <w:rPr>
          <w:rFonts w:ascii="Garamond" w:hAnsi="Garamond"/>
          <w:color w:val="000000" w:themeColor="text1"/>
        </w:rPr>
        <w:t>Stroud, S. “Epistemic Partiality in Friendship”</w:t>
      </w:r>
    </w:p>
    <w:p w14:paraId="13DC5243" w14:textId="064C820D" w:rsidR="006C1C28" w:rsidRPr="00BF2382" w:rsidRDefault="006C1C28" w:rsidP="00683D5C">
      <w:pPr>
        <w:ind w:left="0"/>
        <w:rPr>
          <w:rFonts w:ascii="Garamond" w:hAnsi="Garamond"/>
          <w:b/>
          <w:color w:val="000000" w:themeColor="text1"/>
        </w:rPr>
      </w:pPr>
    </w:p>
    <w:p w14:paraId="4025D88E" w14:textId="758737FA" w:rsidR="006C1C28" w:rsidRPr="00BF2382" w:rsidRDefault="006C1C28" w:rsidP="00683D5C">
      <w:pPr>
        <w:ind w:left="0"/>
        <w:rPr>
          <w:rFonts w:ascii="Garamond" w:hAnsi="Garamond"/>
          <w:b/>
          <w:color w:val="000000" w:themeColor="text1"/>
        </w:rPr>
      </w:pPr>
      <w:r w:rsidRPr="00BF2382">
        <w:rPr>
          <w:rFonts w:ascii="Garamond" w:hAnsi="Garamond"/>
          <w:b/>
          <w:color w:val="000000" w:themeColor="text1"/>
        </w:rPr>
        <w:t>Unit 8</w:t>
      </w:r>
      <w:r w:rsidR="00634B0D" w:rsidRPr="00BF2382">
        <w:rPr>
          <w:rFonts w:ascii="Garamond" w:hAnsi="Garamond"/>
          <w:b/>
          <w:color w:val="000000" w:themeColor="text1"/>
        </w:rPr>
        <w:t xml:space="preserve">: </w:t>
      </w:r>
      <w:r w:rsidRPr="00BF2382">
        <w:rPr>
          <w:rFonts w:ascii="Garamond" w:hAnsi="Garamond"/>
          <w:b/>
          <w:color w:val="000000" w:themeColor="text1"/>
        </w:rPr>
        <w:t xml:space="preserve">Can We Be Responsible for Beliefs? </w:t>
      </w:r>
    </w:p>
    <w:p w14:paraId="7695DA38" w14:textId="22FD8C88" w:rsidR="00AC166C" w:rsidRPr="00BF2382" w:rsidRDefault="003F6CDD" w:rsidP="002920E0">
      <w:pPr>
        <w:ind w:left="0"/>
        <w:rPr>
          <w:rFonts w:ascii="Garamond" w:hAnsi="Garamond"/>
          <w:color w:val="000000" w:themeColor="text1"/>
        </w:rPr>
      </w:pPr>
      <w:r w:rsidRPr="00BF2382">
        <w:rPr>
          <w:rFonts w:ascii="Garamond" w:hAnsi="Garamond"/>
          <w:color w:val="000000" w:themeColor="text1"/>
        </w:rPr>
        <w:t xml:space="preserve">Mar 3: </w:t>
      </w:r>
      <w:r w:rsidR="006C1C28" w:rsidRPr="00BF2382">
        <w:rPr>
          <w:rFonts w:ascii="Garamond" w:hAnsi="Garamond"/>
          <w:color w:val="000000" w:themeColor="text1"/>
        </w:rPr>
        <w:t>Adams, R. “Involuntary Sins”</w:t>
      </w:r>
    </w:p>
    <w:p w14:paraId="06B80DDF" w14:textId="5F9D0788" w:rsidR="006C1C28" w:rsidRPr="00BF2382" w:rsidRDefault="006C1C28" w:rsidP="002920E0">
      <w:pPr>
        <w:ind w:left="0"/>
        <w:rPr>
          <w:rFonts w:ascii="Garamond" w:hAnsi="Garamond"/>
          <w:color w:val="000000" w:themeColor="text1"/>
        </w:rPr>
      </w:pPr>
    </w:p>
    <w:p w14:paraId="2636E09F" w14:textId="2DAD3165" w:rsidR="00634B0D" w:rsidRPr="00BF2382" w:rsidRDefault="00634B0D" w:rsidP="00634B0D">
      <w:pPr>
        <w:ind w:left="0"/>
        <w:jc w:val="center"/>
        <w:rPr>
          <w:rFonts w:ascii="Garamond" w:hAnsi="Garamond"/>
          <w:b/>
          <w:color w:val="000000" w:themeColor="text1"/>
        </w:rPr>
      </w:pPr>
      <w:r w:rsidRPr="00BF2382">
        <w:rPr>
          <w:rFonts w:ascii="Garamond" w:hAnsi="Garamond"/>
          <w:b/>
          <w:color w:val="000000" w:themeColor="text1"/>
        </w:rPr>
        <w:lastRenderedPageBreak/>
        <w:t>Part 3: Political Questions</w:t>
      </w:r>
    </w:p>
    <w:p w14:paraId="5B3676E3" w14:textId="035A146D" w:rsidR="006C1C28" w:rsidRPr="00BF2382" w:rsidRDefault="006C1C28" w:rsidP="002920E0">
      <w:pPr>
        <w:ind w:left="0"/>
        <w:rPr>
          <w:rFonts w:ascii="Garamond" w:hAnsi="Garamond"/>
          <w:b/>
          <w:color w:val="000000" w:themeColor="text1"/>
        </w:rPr>
      </w:pPr>
      <w:r w:rsidRPr="00BF2382">
        <w:rPr>
          <w:rFonts w:ascii="Garamond" w:hAnsi="Garamond"/>
          <w:b/>
          <w:color w:val="000000" w:themeColor="text1"/>
        </w:rPr>
        <w:t>Unit 9</w:t>
      </w:r>
      <w:r w:rsidR="00634B0D" w:rsidRPr="00BF2382">
        <w:rPr>
          <w:rFonts w:ascii="Garamond" w:hAnsi="Garamond"/>
          <w:b/>
          <w:color w:val="000000" w:themeColor="text1"/>
        </w:rPr>
        <w:t>: Epistemic Injustice</w:t>
      </w:r>
    </w:p>
    <w:p w14:paraId="66F154CD" w14:textId="12493A6C" w:rsidR="00257097" w:rsidRPr="00BF2382" w:rsidRDefault="00257097" w:rsidP="00257097">
      <w:pPr>
        <w:ind w:left="0"/>
        <w:rPr>
          <w:rFonts w:ascii="Garamond" w:hAnsi="Garamond"/>
          <w:color w:val="000000" w:themeColor="text1"/>
        </w:rPr>
      </w:pPr>
      <w:r w:rsidRPr="00BF2382">
        <w:rPr>
          <w:rFonts w:ascii="Garamond" w:hAnsi="Garamond"/>
          <w:color w:val="000000" w:themeColor="text1"/>
        </w:rPr>
        <w:t>Mar 1</w:t>
      </w:r>
      <w:r w:rsidR="005E2703" w:rsidRPr="00BF2382">
        <w:rPr>
          <w:rFonts w:ascii="Garamond" w:hAnsi="Garamond"/>
          <w:color w:val="000000" w:themeColor="text1"/>
        </w:rPr>
        <w:t>5</w:t>
      </w:r>
      <w:r w:rsidRPr="00BF2382">
        <w:rPr>
          <w:rFonts w:ascii="Garamond" w:hAnsi="Garamond"/>
          <w:color w:val="000000" w:themeColor="text1"/>
        </w:rPr>
        <w:t xml:space="preserve">: </w:t>
      </w:r>
      <w:r w:rsidR="00634B0D" w:rsidRPr="00BF2382">
        <w:rPr>
          <w:rFonts w:ascii="Garamond" w:hAnsi="Garamond"/>
          <w:color w:val="000000" w:themeColor="text1"/>
        </w:rPr>
        <w:t>Fricker, M. “Epistemic Oppression and Epistemic Privilege”</w:t>
      </w:r>
    </w:p>
    <w:p w14:paraId="54B73723" w14:textId="1E530100" w:rsidR="00257097" w:rsidRPr="00BF2382" w:rsidRDefault="003F6CDD" w:rsidP="00257097">
      <w:pPr>
        <w:ind w:left="0"/>
        <w:rPr>
          <w:rFonts w:ascii="Garamond" w:hAnsi="Garamond"/>
          <w:color w:val="000000" w:themeColor="text1"/>
        </w:rPr>
      </w:pPr>
      <w:r w:rsidRPr="00BF2382">
        <w:rPr>
          <w:rFonts w:ascii="Garamond" w:hAnsi="Garamond"/>
          <w:color w:val="000000" w:themeColor="text1"/>
        </w:rPr>
        <w:t>Mar 17:</w:t>
      </w:r>
      <w:r w:rsidR="002920E0" w:rsidRPr="00BF2382">
        <w:rPr>
          <w:rFonts w:ascii="Garamond" w:hAnsi="Garamond"/>
          <w:color w:val="000000" w:themeColor="text1"/>
        </w:rPr>
        <w:t xml:space="preserve"> </w:t>
      </w:r>
      <w:r w:rsidR="00634B0D" w:rsidRPr="00BF2382">
        <w:rPr>
          <w:rFonts w:ascii="Garamond" w:hAnsi="Garamond"/>
          <w:color w:val="000000" w:themeColor="text1"/>
        </w:rPr>
        <w:t>Dotson, K. “Conceptualizing Epistemic Oppression”</w:t>
      </w:r>
    </w:p>
    <w:p w14:paraId="21C668A2" w14:textId="53A8DC8D" w:rsidR="002920E0" w:rsidRPr="00BF2382" w:rsidRDefault="002920E0" w:rsidP="002920E0">
      <w:pPr>
        <w:ind w:left="0"/>
        <w:rPr>
          <w:rFonts w:ascii="Garamond" w:hAnsi="Garamond"/>
          <w:color w:val="000000" w:themeColor="text1"/>
        </w:rPr>
      </w:pPr>
    </w:p>
    <w:p w14:paraId="1021F4ED" w14:textId="236F912B" w:rsidR="002920E0" w:rsidRPr="00BF2382" w:rsidRDefault="000C7AC9" w:rsidP="002920E0">
      <w:pPr>
        <w:ind w:left="0"/>
        <w:rPr>
          <w:rFonts w:ascii="Garamond" w:hAnsi="Garamond"/>
          <w:b/>
          <w:color w:val="000000" w:themeColor="text1"/>
        </w:rPr>
      </w:pPr>
      <w:r w:rsidRPr="00BF2382">
        <w:rPr>
          <w:rFonts w:ascii="Garamond" w:hAnsi="Garamond"/>
          <w:b/>
          <w:color w:val="000000" w:themeColor="text1"/>
        </w:rPr>
        <w:t xml:space="preserve">Unit </w:t>
      </w:r>
      <w:r w:rsidR="006C1C28" w:rsidRPr="00BF2382">
        <w:rPr>
          <w:rFonts w:ascii="Garamond" w:hAnsi="Garamond"/>
          <w:b/>
          <w:color w:val="000000" w:themeColor="text1"/>
        </w:rPr>
        <w:t>10</w:t>
      </w:r>
      <w:r w:rsidR="00634B0D" w:rsidRPr="00BF2382">
        <w:rPr>
          <w:rFonts w:ascii="Garamond" w:hAnsi="Garamond"/>
          <w:b/>
          <w:color w:val="000000" w:themeColor="text1"/>
        </w:rPr>
        <w:t>: Standpoint Epistemology and Course Catch-Up</w:t>
      </w:r>
    </w:p>
    <w:p w14:paraId="469F71D1" w14:textId="194FCA08" w:rsidR="002920E0" w:rsidRPr="00BF2382" w:rsidRDefault="003F6CDD" w:rsidP="002920E0">
      <w:pPr>
        <w:ind w:left="0"/>
        <w:rPr>
          <w:rFonts w:ascii="Garamond" w:hAnsi="Garamond"/>
          <w:color w:val="000000" w:themeColor="text1"/>
        </w:rPr>
      </w:pPr>
      <w:r w:rsidRPr="00BF2382">
        <w:rPr>
          <w:rFonts w:ascii="Garamond" w:hAnsi="Garamond"/>
          <w:color w:val="000000" w:themeColor="text1"/>
        </w:rPr>
        <w:t>Mar 22:</w:t>
      </w:r>
      <w:r w:rsidR="002920E0" w:rsidRPr="00BF2382">
        <w:rPr>
          <w:rFonts w:ascii="Garamond" w:hAnsi="Garamond"/>
          <w:color w:val="000000" w:themeColor="text1"/>
        </w:rPr>
        <w:t xml:space="preserve"> </w:t>
      </w:r>
      <w:r w:rsidR="00634B0D" w:rsidRPr="00BF2382">
        <w:rPr>
          <w:rFonts w:ascii="Garamond" w:hAnsi="Garamond"/>
          <w:color w:val="000000" w:themeColor="text1"/>
        </w:rPr>
        <w:t>Toole, B. “From Standpoint Epistemology to Epistemic Oppression”</w:t>
      </w:r>
    </w:p>
    <w:p w14:paraId="49090531" w14:textId="7A18F54D" w:rsidR="00E67B5C" w:rsidRPr="00BF2382" w:rsidRDefault="00E67B5C" w:rsidP="003F6CDD">
      <w:pPr>
        <w:ind w:left="0"/>
        <w:rPr>
          <w:rFonts w:ascii="Garamond" w:hAnsi="Garamond"/>
          <w:color w:val="000000" w:themeColor="text1"/>
        </w:rPr>
      </w:pPr>
    </w:p>
    <w:p w14:paraId="2A8781BC" w14:textId="3CEECDDA" w:rsidR="00E67B5C" w:rsidRPr="00BF2382" w:rsidRDefault="00E67B5C" w:rsidP="003F6CDD">
      <w:pPr>
        <w:ind w:left="0"/>
        <w:rPr>
          <w:rFonts w:ascii="Garamond" w:hAnsi="Garamond"/>
          <w:color w:val="000000" w:themeColor="text1"/>
        </w:rPr>
      </w:pPr>
      <w:r w:rsidRPr="00BF2382">
        <w:rPr>
          <w:rFonts w:ascii="Garamond" w:hAnsi="Garamond"/>
          <w:b/>
          <w:color w:val="000000" w:themeColor="text1"/>
        </w:rPr>
        <w:t>Unit 11: Implicit Bias</w:t>
      </w:r>
      <w:r w:rsidRPr="00BF2382">
        <w:rPr>
          <w:rFonts w:ascii="Garamond" w:hAnsi="Garamond"/>
          <w:color w:val="000000" w:themeColor="text1"/>
        </w:rPr>
        <w:t xml:space="preserve"> </w:t>
      </w:r>
    </w:p>
    <w:p w14:paraId="30EEC2D3" w14:textId="77777777" w:rsidR="00E67B5C" w:rsidRPr="00BF2382" w:rsidRDefault="003F6CDD" w:rsidP="00E67B5C">
      <w:pPr>
        <w:ind w:left="0"/>
        <w:rPr>
          <w:rFonts w:ascii="Garamond" w:hAnsi="Garamond"/>
          <w:color w:val="000000" w:themeColor="text1"/>
        </w:rPr>
      </w:pPr>
      <w:r w:rsidRPr="00BF2382">
        <w:rPr>
          <w:rFonts w:ascii="Garamond" w:hAnsi="Garamond"/>
          <w:color w:val="000000" w:themeColor="text1"/>
        </w:rPr>
        <w:t>Mar 24:</w:t>
      </w:r>
      <w:r w:rsidR="002920E0" w:rsidRPr="00BF2382">
        <w:rPr>
          <w:rFonts w:ascii="Garamond" w:hAnsi="Garamond"/>
          <w:color w:val="000000" w:themeColor="text1"/>
        </w:rPr>
        <w:t xml:space="preserve"> </w:t>
      </w:r>
      <w:r w:rsidR="00E67B5C" w:rsidRPr="00BF2382">
        <w:rPr>
          <w:rFonts w:ascii="Garamond" w:hAnsi="Garamond"/>
          <w:color w:val="000000" w:themeColor="text1"/>
        </w:rPr>
        <w:t>Levy, N. “Implicit Bias and the Ascription of Racism”</w:t>
      </w:r>
    </w:p>
    <w:p w14:paraId="484FECF8" w14:textId="57650779" w:rsidR="00BF2382" w:rsidRDefault="003F6CDD" w:rsidP="002920E0">
      <w:pPr>
        <w:ind w:left="0"/>
        <w:rPr>
          <w:rFonts w:ascii="Garamond" w:hAnsi="Garamond"/>
          <w:color w:val="000000" w:themeColor="text1"/>
        </w:rPr>
      </w:pPr>
      <w:r w:rsidRPr="00BF2382">
        <w:rPr>
          <w:rFonts w:ascii="Garamond" w:hAnsi="Garamond"/>
          <w:color w:val="000000" w:themeColor="text1"/>
        </w:rPr>
        <w:t>Mar 29:</w:t>
      </w:r>
      <w:r w:rsidR="002920E0" w:rsidRPr="00BF2382">
        <w:rPr>
          <w:rFonts w:ascii="Garamond" w:hAnsi="Garamond"/>
          <w:color w:val="000000" w:themeColor="text1"/>
        </w:rPr>
        <w:t xml:space="preserve"> </w:t>
      </w:r>
      <w:r w:rsidR="00E67B5C" w:rsidRPr="00BF2382">
        <w:rPr>
          <w:rFonts w:ascii="Garamond" w:hAnsi="Garamond"/>
          <w:color w:val="000000" w:themeColor="text1"/>
        </w:rPr>
        <w:t>Yao, V. and Reis-Dennis, S. “I Love Women</w:t>
      </w:r>
      <w:r w:rsidR="00BD2B69">
        <w:rPr>
          <w:rFonts w:ascii="Garamond" w:hAnsi="Garamond"/>
          <w:color w:val="000000" w:themeColor="text1"/>
        </w:rPr>
        <w:t>: An Explicit Explanation of Implicit Bias Results</w:t>
      </w:r>
      <w:r w:rsidR="00E67B5C" w:rsidRPr="00BF2382">
        <w:rPr>
          <w:rFonts w:ascii="Garamond" w:hAnsi="Garamond"/>
          <w:color w:val="000000" w:themeColor="text1"/>
        </w:rPr>
        <w:t>”</w:t>
      </w:r>
    </w:p>
    <w:p w14:paraId="45681E62" w14:textId="77777777" w:rsidR="00BF2382" w:rsidRPr="00BF2382" w:rsidRDefault="00BF2382" w:rsidP="002920E0">
      <w:pPr>
        <w:ind w:left="0"/>
        <w:rPr>
          <w:rFonts w:ascii="Garamond" w:hAnsi="Garamond"/>
          <w:color w:val="000000" w:themeColor="text1"/>
        </w:rPr>
      </w:pPr>
    </w:p>
    <w:p w14:paraId="28954EF4" w14:textId="0504BEC7" w:rsidR="00E67B5C" w:rsidRPr="00BF2382" w:rsidRDefault="00E67B5C" w:rsidP="002920E0">
      <w:pPr>
        <w:ind w:left="0"/>
        <w:rPr>
          <w:rFonts w:ascii="Garamond" w:hAnsi="Garamond"/>
          <w:b/>
          <w:color w:val="000000" w:themeColor="text1"/>
        </w:rPr>
      </w:pPr>
      <w:r w:rsidRPr="00BF2382">
        <w:rPr>
          <w:rFonts w:ascii="Garamond" w:hAnsi="Garamond"/>
          <w:b/>
          <w:color w:val="000000" w:themeColor="text1"/>
        </w:rPr>
        <w:t>Unit 12: Bullshit</w:t>
      </w:r>
    </w:p>
    <w:p w14:paraId="2DD5A7D1" w14:textId="3CC52865" w:rsidR="00634B0D" w:rsidRPr="00BF2382" w:rsidRDefault="00634B0D" w:rsidP="00634B0D">
      <w:pPr>
        <w:ind w:left="0"/>
        <w:rPr>
          <w:rFonts w:ascii="Garamond" w:hAnsi="Garamond"/>
          <w:color w:val="000000" w:themeColor="text1"/>
        </w:rPr>
      </w:pPr>
      <w:r w:rsidRPr="00BF2382">
        <w:rPr>
          <w:rFonts w:ascii="Garamond" w:hAnsi="Garamond"/>
          <w:color w:val="000000" w:themeColor="text1"/>
        </w:rPr>
        <w:t xml:space="preserve">Mar 31: </w:t>
      </w:r>
      <w:r w:rsidR="00E67B5C" w:rsidRPr="00BF2382">
        <w:rPr>
          <w:rFonts w:ascii="Garamond" w:hAnsi="Garamond"/>
          <w:color w:val="000000" w:themeColor="text1"/>
        </w:rPr>
        <w:t>Frankfurt, H. “On Bullshit”</w:t>
      </w:r>
    </w:p>
    <w:p w14:paraId="4A58AD62" w14:textId="0DC545AE" w:rsidR="007C57A9" w:rsidRPr="00BF2382" w:rsidRDefault="007C57A9" w:rsidP="00912F06">
      <w:pPr>
        <w:ind w:left="0"/>
        <w:rPr>
          <w:rFonts w:ascii="Garamond" w:hAnsi="Garamond"/>
          <w:color w:val="000000" w:themeColor="text1"/>
        </w:rPr>
      </w:pPr>
      <w:r w:rsidRPr="00BF2382">
        <w:rPr>
          <w:rFonts w:ascii="Garamond" w:hAnsi="Garamond"/>
          <w:color w:val="000000" w:themeColor="text1"/>
        </w:rPr>
        <w:t xml:space="preserve">April </w:t>
      </w:r>
      <w:r w:rsidR="00E67B5C" w:rsidRPr="00BF2382">
        <w:rPr>
          <w:rFonts w:ascii="Garamond" w:hAnsi="Garamond"/>
          <w:color w:val="000000" w:themeColor="text1"/>
        </w:rPr>
        <w:t>5</w:t>
      </w:r>
      <w:r w:rsidRPr="00BF2382">
        <w:rPr>
          <w:rFonts w:ascii="Garamond" w:hAnsi="Garamond"/>
          <w:color w:val="000000" w:themeColor="text1"/>
        </w:rPr>
        <w:t xml:space="preserve">: </w:t>
      </w:r>
      <w:proofErr w:type="spellStart"/>
      <w:r w:rsidR="00E67B5C" w:rsidRPr="00BF2382">
        <w:rPr>
          <w:rFonts w:ascii="Garamond" w:hAnsi="Garamond"/>
          <w:color w:val="000000" w:themeColor="text1"/>
        </w:rPr>
        <w:t>Cassam</w:t>
      </w:r>
      <w:proofErr w:type="spellEnd"/>
      <w:r w:rsidR="00E67B5C" w:rsidRPr="00BF2382">
        <w:rPr>
          <w:rFonts w:ascii="Garamond" w:hAnsi="Garamond"/>
          <w:color w:val="000000" w:themeColor="text1"/>
        </w:rPr>
        <w:t>, Q. “Epistemic Insouciance”</w:t>
      </w:r>
    </w:p>
    <w:p w14:paraId="4E99375D" w14:textId="5B7D7FFD" w:rsidR="005D1AA7" w:rsidRPr="00BF2382" w:rsidRDefault="005D1AA7" w:rsidP="00243963">
      <w:pPr>
        <w:ind w:left="0"/>
        <w:rPr>
          <w:rFonts w:ascii="Garamond" w:hAnsi="Garamond"/>
          <w:b/>
          <w:color w:val="000000" w:themeColor="text1"/>
        </w:rPr>
      </w:pPr>
      <w:r w:rsidRPr="00BF2382">
        <w:rPr>
          <w:rFonts w:ascii="Garamond" w:hAnsi="Garamond"/>
          <w:b/>
          <w:color w:val="000000" w:themeColor="text1"/>
        </w:rPr>
        <w:t xml:space="preserve">April 6: </w:t>
      </w:r>
      <w:r w:rsidR="00DA7EE4">
        <w:rPr>
          <w:rFonts w:ascii="Garamond" w:hAnsi="Garamond"/>
          <w:b/>
          <w:color w:val="000000" w:themeColor="text1"/>
        </w:rPr>
        <w:t>Draft</w:t>
      </w:r>
      <w:r w:rsidRPr="00BF2382">
        <w:rPr>
          <w:rFonts w:ascii="Garamond" w:hAnsi="Garamond"/>
          <w:b/>
          <w:color w:val="000000" w:themeColor="text1"/>
        </w:rPr>
        <w:t xml:space="preserve"> Term Paper Due</w:t>
      </w:r>
    </w:p>
    <w:p w14:paraId="1A7D2BB5" w14:textId="787450DA" w:rsidR="00E67B5C" w:rsidRPr="00BF2382" w:rsidRDefault="00E67B5C" w:rsidP="00912F06">
      <w:pPr>
        <w:ind w:left="0"/>
        <w:rPr>
          <w:rFonts w:ascii="Garamond" w:hAnsi="Garamond"/>
          <w:color w:val="000000" w:themeColor="text1"/>
        </w:rPr>
      </w:pPr>
    </w:p>
    <w:p w14:paraId="214EAD8A" w14:textId="38167D9E" w:rsidR="00E67B5C" w:rsidRPr="00BF2382" w:rsidRDefault="00E67B5C" w:rsidP="00912F06">
      <w:pPr>
        <w:ind w:left="0"/>
        <w:rPr>
          <w:rFonts w:ascii="Garamond" w:hAnsi="Garamond"/>
          <w:b/>
          <w:color w:val="000000" w:themeColor="text1"/>
        </w:rPr>
      </w:pPr>
      <w:r w:rsidRPr="00BF2382">
        <w:rPr>
          <w:rFonts w:ascii="Garamond" w:hAnsi="Garamond"/>
          <w:b/>
          <w:color w:val="000000" w:themeColor="text1"/>
        </w:rPr>
        <w:t xml:space="preserve">Unit </w:t>
      </w:r>
      <w:r w:rsidR="005E2703" w:rsidRPr="00BF2382">
        <w:rPr>
          <w:rFonts w:ascii="Garamond" w:hAnsi="Garamond"/>
          <w:b/>
          <w:color w:val="000000" w:themeColor="text1"/>
        </w:rPr>
        <w:t>13</w:t>
      </w:r>
      <w:r w:rsidRPr="00BF2382">
        <w:rPr>
          <w:rFonts w:ascii="Garamond" w:hAnsi="Garamond"/>
          <w:b/>
          <w:color w:val="000000" w:themeColor="text1"/>
        </w:rPr>
        <w:t>: Fake News and Echo Chambers</w:t>
      </w:r>
    </w:p>
    <w:p w14:paraId="38C9EE97" w14:textId="681069F5" w:rsidR="00912F06" w:rsidRPr="00BF2382" w:rsidRDefault="00912F06" w:rsidP="00912F06">
      <w:pPr>
        <w:ind w:left="0"/>
        <w:rPr>
          <w:rFonts w:ascii="Garamond" w:hAnsi="Garamond"/>
          <w:color w:val="000000" w:themeColor="text1"/>
        </w:rPr>
      </w:pPr>
      <w:r w:rsidRPr="00BF2382">
        <w:rPr>
          <w:rFonts w:ascii="Garamond" w:hAnsi="Garamond"/>
          <w:color w:val="000000" w:themeColor="text1"/>
        </w:rPr>
        <w:t>A</w:t>
      </w:r>
      <w:r w:rsidR="003F6CDD" w:rsidRPr="00BF2382">
        <w:rPr>
          <w:rFonts w:ascii="Garamond" w:hAnsi="Garamond"/>
          <w:color w:val="000000" w:themeColor="text1"/>
        </w:rPr>
        <w:t xml:space="preserve">pr </w:t>
      </w:r>
      <w:r w:rsidR="00E67B5C" w:rsidRPr="00BF2382">
        <w:rPr>
          <w:rFonts w:ascii="Garamond" w:hAnsi="Garamond"/>
          <w:color w:val="000000" w:themeColor="text1"/>
        </w:rPr>
        <w:t>7</w:t>
      </w:r>
      <w:r w:rsidR="003F6CDD" w:rsidRPr="00BF2382">
        <w:rPr>
          <w:rFonts w:ascii="Garamond" w:hAnsi="Garamond"/>
          <w:color w:val="000000" w:themeColor="text1"/>
        </w:rPr>
        <w:t>:</w:t>
      </w:r>
      <w:r w:rsidRPr="00BF2382">
        <w:rPr>
          <w:rFonts w:ascii="Garamond" w:hAnsi="Garamond"/>
          <w:color w:val="000000" w:themeColor="text1"/>
        </w:rPr>
        <w:t xml:space="preserve"> </w:t>
      </w:r>
      <w:proofErr w:type="spellStart"/>
      <w:r w:rsidR="00E67B5C" w:rsidRPr="00BF2382">
        <w:rPr>
          <w:rFonts w:ascii="Garamond" w:hAnsi="Garamond"/>
          <w:color w:val="000000" w:themeColor="text1"/>
        </w:rPr>
        <w:t>Rini</w:t>
      </w:r>
      <w:proofErr w:type="spellEnd"/>
      <w:r w:rsidR="00E67B5C" w:rsidRPr="00BF2382">
        <w:rPr>
          <w:rFonts w:ascii="Garamond" w:hAnsi="Garamond"/>
          <w:color w:val="000000" w:themeColor="text1"/>
        </w:rPr>
        <w:t>, R. “Fake News and Partisan Epistemology”</w:t>
      </w:r>
    </w:p>
    <w:p w14:paraId="478543C0" w14:textId="43AED6BE" w:rsidR="003F6CDD" w:rsidRPr="00BF2382" w:rsidRDefault="003F6CDD" w:rsidP="003F6CDD">
      <w:pPr>
        <w:ind w:left="0"/>
        <w:rPr>
          <w:rFonts w:ascii="Garamond" w:hAnsi="Garamond"/>
          <w:color w:val="000000" w:themeColor="text1"/>
        </w:rPr>
      </w:pPr>
      <w:r w:rsidRPr="00BF2382">
        <w:rPr>
          <w:rFonts w:ascii="Garamond" w:hAnsi="Garamond"/>
          <w:color w:val="000000" w:themeColor="text1"/>
        </w:rPr>
        <w:t>Apr 12:</w:t>
      </w:r>
      <w:r w:rsidR="007C57A9" w:rsidRPr="00BF2382">
        <w:rPr>
          <w:rFonts w:ascii="Garamond" w:hAnsi="Garamond"/>
          <w:color w:val="000000" w:themeColor="text1"/>
        </w:rPr>
        <w:t xml:space="preserve"> </w:t>
      </w:r>
      <w:r w:rsidR="00A70434" w:rsidRPr="00BF2382">
        <w:rPr>
          <w:rFonts w:ascii="Garamond" w:hAnsi="Garamond"/>
          <w:color w:val="000000" w:themeColor="text1"/>
        </w:rPr>
        <w:t>Nguyen, C.T. “Escape the Echo Chamber” (</w:t>
      </w:r>
      <w:hyperlink r:id="rId12" w:history="1">
        <w:r w:rsidR="00A70434" w:rsidRPr="00BF2382">
          <w:rPr>
            <w:rStyle w:val="Hyperlink"/>
            <w:rFonts w:ascii="Garamond" w:hAnsi="Garamond"/>
            <w:color w:val="000000" w:themeColor="text1"/>
          </w:rPr>
          <w:t>https://aeon.co/essays/why-its-as-hard-to-escape-an-echo-chamber-as-it-is-to-flee-a-cult</w:t>
        </w:r>
      </w:hyperlink>
      <w:r w:rsidR="00A70434" w:rsidRPr="00BF2382">
        <w:rPr>
          <w:rFonts w:ascii="Garamond" w:hAnsi="Garamond"/>
          <w:color w:val="000000" w:themeColor="text1"/>
        </w:rPr>
        <w:t>)</w:t>
      </w:r>
    </w:p>
    <w:p w14:paraId="2BB91F61" w14:textId="78E23F68" w:rsidR="00B81823" w:rsidRPr="00BF2382" w:rsidRDefault="00B81823" w:rsidP="00243963">
      <w:pPr>
        <w:ind w:left="0"/>
        <w:rPr>
          <w:rFonts w:ascii="Garamond" w:hAnsi="Garamond"/>
          <w:b/>
          <w:color w:val="000000" w:themeColor="text1"/>
        </w:rPr>
      </w:pPr>
      <w:r w:rsidRPr="00BF2382">
        <w:rPr>
          <w:rFonts w:ascii="Garamond" w:hAnsi="Garamond"/>
          <w:b/>
          <w:color w:val="000000" w:themeColor="text1"/>
        </w:rPr>
        <w:t>April 13: Peer Feedback Assignment Due</w:t>
      </w:r>
    </w:p>
    <w:p w14:paraId="52BD4558" w14:textId="1825CB91" w:rsidR="003F6CDD" w:rsidRPr="00BF2382" w:rsidRDefault="003F6CDD" w:rsidP="00243963">
      <w:pPr>
        <w:ind w:left="0"/>
        <w:rPr>
          <w:rFonts w:ascii="Garamond" w:hAnsi="Garamond"/>
          <w:b/>
          <w:color w:val="000000" w:themeColor="text1"/>
        </w:rPr>
      </w:pPr>
      <w:r w:rsidRPr="00BF2382">
        <w:rPr>
          <w:rFonts w:ascii="Garamond" w:hAnsi="Garamond"/>
          <w:b/>
          <w:color w:val="000000" w:themeColor="text1"/>
        </w:rPr>
        <w:t>Apr 14:</w:t>
      </w:r>
      <w:r w:rsidR="005D1AA7" w:rsidRPr="00BF2382">
        <w:rPr>
          <w:rFonts w:ascii="Garamond" w:hAnsi="Garamond"/>
          <w:b/>
          <w:color w:val="000000" w:themeColor="text1"/>
        </w:rPr>
        <w:t xml:space="preserve"> </w:t>
      </w:r>
      <w:r w:rsidR="00DA7EE4">
        <w:rPr>
          <w:rFonts w:ascii="Garamond" w:hAnsi="Garamond"/>
          <w:b/>
          <w:color w:val="000000" w:themeColor="text1"/>
        </w:rPr>
        <w:t>Peer</w:t>
      </w:r>
      <w:r w:rsidR="00A70434" w:rsidRPr="00BF2382">
        <w:rPr>
          <w:rFonts w:ascii="Garamond" w:hAnsi="Garamond"/>
          <w:b/>
          <w:color w:val="000000" w:themeColor="text1"/>
        </w:rPr>
        <w:t xml:space="preserve"> Feedback Workshop</w:t>
      </w:r>
    </w:p>
    <w:p w14:paraId="254A6FFD" w14:textId="5F37C564" w:rsidR="003F6CDD" w:rsidRPr="00BF2382" w:rsidRDefault="003F6CDD" w:rsidP="003F6CDD">
      <w:pPr>
        <w:ind w:left="0"/>
        <w:rPr>
          <w:rFonts w:ascii="Garamond" w:hAnsi="Garamond"/>
          <w:color w:val="000000" w:themeColor="text1"/>
        </w:rPr>
      </w:pPr>
      <w:r w:rsidRPr="00BF2382">
        <w:rPr>
          <w:rFonts w:ascii="Garamond" w:hAnsi="Garamond"/>
          <w:color w:val="000000" w:themeColor="text1"/>
        </w:rPr>
        <w:t>Apr 19:</w:t>
      </w:r>
      <w:r w:rsidR="007C57A9" w:rsidRPr="00BF2382">
        <w:rPr>
          <w:rFonts w:ascii="Garamond" w:hAnsi="Garamond"/>
          <w:color w:val="000000" w:themeColor="text1"/>
        </w:rPr>
        <w:t xml:space="preserve"> </w:t>
      </w:r>
      <w:proofErr w:type="spellStart"/>
      <w:r w:rsidR="00A70434" w:rsidRPr="00BF2382">
        <w:rPr>
          <w:rFonts w:ascii="Garamond" w:hAnsi="Garamond"/>
          <w:color w:val="000000" w:themeColor="text1"/>
        </w:rPr>
        <w:t>Worsnip</w:t>
      </w:r>
      <w:proofErr w:type="spellEnd"/>
      <w:r w:rsidR="00A70434" w:rsidRPr="00BF2382">
        <w:rPr>
          <w:rFonts w:ascii="Garamond" w:hAnsi="Garamond"/>
          <w:color w:val="000000" w:themeColor="text1"/>
        </w:rPr>
        <w:t>, A. “The Obligation to Diversify One’s Sources”</w:t>
      </w:r>
    </w:p>
    <w:p w14:paraId="662C036F" w14:textId="77777777" w:rsidR="00A70434" w:rsidRPr="00BF2382" w:rsidRDefault="00A70434" w:rsidP="003F6CDD">
      <w:pPr>
        <w:ind w:left="0"/>
        <w:rPr>
          <w:rFonts w:ascii="Garamond" w:hAnsi="Garamond"/>
          <w:color w:val="000000" w:themeColor="text1"/>
        </w:rPr>
      </w:pPr>
    </w:p>
    <w:p w14:paraId="235F6A45" w14:textId="48FD355A" w:rsidR="00A70434" w:rsidRPr="00BF2382" w:rsidRDefault="00A70434" w:rsidP="00A70434">
      <w:pPr>
        <w:ind w:left="0"/>
        <w:rPr>
          <w:rFonts w:ascii="Garamond" w:hAnsi="Garamond"/>
          <w:b/>
          <w:color w:val="000000" w:themeColor="text1"/>
        </w:rPr>
      </w:pPr>
      <w:r w:rsidRPr="00BF2382">
        <w:rPr>
          <w:rFonts w:ascii="Garamond" w:hAnsi="Garamond"/>
          <w:b/>
          <w:color w:val="000000" w:themeColor="text1"/>
        </w:rPr>
        <w:t>Unit 1</w:t>
      </w:r>
      <w:r w:rsidR="005E2703" w:rsidRPr="00BF2382">
        <w:rPr>
          <w:rFonts w:ascii="Garamond" w:hAnsi="Garamond"/>
          <w:b/>
          <w:color w:val="000000" w:themeColor="text1"/>
        </w:rPr>
        <w:t>4</w:t>
      </w:r>
      <w:r w:rsidRPr="00BF2382">
        <w:rPr>
          <w:rFonts w:ascii="Garamond" w:hAnsi="Garamond"/>
          <w:b/>
          <w:color w:val="000000" w:themeColor="text1"/>
        </w:rPr>
        <w:t>: Conspiracy Theories</w:t>
      </w:r>
    </w:p>
    <w:p w14:paraId="02D4BAC0" w14:textId="4A8AACE9" w:rsidR="007C57A9" w:rsidRPr="00BF2382" w:rsidRDefault="003F6CDD" w:rsidP="003F6CDD">
      <w:pPr>
        <w:ind w:left="0"/>
        <w:rPr>
          <w:rFonts w:ascii="Garamond" w:hAnsi="Garamond"/>
          <w:color w:val="000000" w:themeColor="text1"/>
        </w:rPr>
      </w:pPr>
      <w:r w:rsidRPr="00BF2382">
        <w:rPr>
          <w:rFonts w:ascii="Garamond" w:hAnsi="Garamond"/>
          <w:color w:val="000000" w:themeColor="text1"/>
        </w:rPr>
        <w:t>Apr 21:</w:t>
      </w:r>
      <w:r w:rsidR="007C57A9" w:rsidRPr="00BF2382">
        <w:rPr>
          <w:rFonts w:ascii="Garamond" w:hAnsi="Garamond"/>
          <w:color w:val="000000" w:themeColor="text1"/>
        </w:rPr>
        <w:t xml:space="preserve"> </w:t>
      </w:r>
      <w:proofErr w:type="spellStart"/>
      <w:r w:rsidR="00A70434" w:rsidRPr="00BF2382">
        <w:rPr>
          <w:rFonts w:ascii="Garamond" w:hAnsi="Garamond"/>
          <w:color w:val="000000" w:themeColor="text1"/>
        </w:rPr>
        <w:t>Cassam</w:t>
      </w:r>
      <w:proofErr w:type="spellEnd"/>
      <w:r w:rsidR="00A70434" w:rsidRPr="00BF2382">
        <w:rPr>
          <w:rFonts w:ascii="Garamond" w:hAnsi="Garamond"/>
          <w:color w:val="000000" w:themeColor="text1"/>
        </w:rPr>
        <w:t xml:space="preserve">, </w:t>
      </w:r>
      <w:r w:rsidR="00BD2B69">
        <w:rPr>
          <w:rFonts w:ascii="Garamond" w:hAnsi="Garamond"/>
          <w:color w:val="000000" w:themeColor="text1"/>
        </w:rPr>
        <w:t>Q</w:t>
      </w:r>
      <w:r w:rsidR="00A70434" w:rsidRPr="00BF2382">
        <w:rPr>
          <w:rFonts w:ascii="Garamond" w:hAnsi="Garamond"/>
          <w:color w:val="000000" w:themeColor="text1"/>
        </w:rPr>
        <w:t xml:space="preserve">. </w:t>
      </w:r>
      <w:r w:rsidR="00E669AD" w:rsidRPr="00BF2382">
        <w:rPr>
          <w:rFonts w:ascii="Garamond" w:hAnsi="Garamond"/>
          <w:i/>
          <w:color w:val="000000" w:themeColor="text1"/>
        </w:rPr>
        <w:t>Conspiracy Theories</w:t>
      </w:r>
      <w:r w:rsidR="00E669AD" w:rsidRPr="00BF2382">
        <w:rPr>
          <w:rFonts w:ascii="Garamond" w:hAnsi="Garamond"/>
          <w:color w:val="000000" w:themeColor="text1"/>
        </w:rPr>
        <w:t>, excerpt</w:t>
      </w:r>
    </w:p>
    <w:p w14:paraId="4EAF320F" w14:textId="77777777" w:rsidR="00E669AD" w:rsidRPr="00BF2382" w:rsidRDefault="00E669AD" w:rsidP="003F6CDD">
      <w:pPr>
        <w:ind w:left="0"/>
        <w:rPr>
          <w:rFonts w:ascii="Garamond" w:hAnsi="Garamond"/>
          <w:color w:val="000000" w:themeColor="text1"/>
        </w:rPr>
      </w:pPr>
    </w:p>
    <w:p w14:paraId="2C944BD5" w14:textId="25B3FC76" w:rsidR="007C57A9" w:rsidRPr="00BF2382" w:rsidRDefault="000C7AC9" w:rsidP="003F6CDD">
      <w:pPr>
        <w:ind w:left="0"/>
        <w:rPr>
          <w:rFonts w:ascii="Garamond" w:hAnsi="Garamond"/>
          <w:b/>
          <w:color w:val="000000" w:themeColor="text1"/>
        </w:rPr>
      </w:pPr>
      <w:r w:rsidRPr="00BF2382">
        <w:rPr>
          <w:rFonts w:ascii="Garamond" w:hAnsi="Garamond"/>
          <w:b/>
          <w:color w:val="000000" w:themeColor="text1"/>
        </w:rPr>
        <w:t xml:space="preserve">Unit </w:t>
      </w:r>
      <w:r w:rsidR="00AC166C" w:rsidRPr="00BF2382">
        <w:rPr>
          <w:rFonts w:ascii="Garamond" w:hAnsi="Garamond"/>
          <w:b/>
          <w:color w:val="000000" w:themeColor="text1"/>
        </w:rPr>
        <w:t>1</w:t>
      </w:r>
      <w:r w:rsidR="005E2703" w:rsidRPr="00BF2382">
        <w:rPr>
          <w:rFonts w:ascii="Garamond" w:hAnsi="Garamond"/>
          <w:b/>
          <w:color w:val="000000" w:themeColor="text1"/>
        </w:rPr>
        <w:t>5</w:t>
      </w:r>
      <w:r w:rsidRPr="00BF2382">
        <w:rPr>
          <w:rFonts w:ascii="Garamond" w:hAnsi="Garamond"/>
          <w:b/>
          <w:color w:val="000000" w:themeColor="text1"/>
        </w:rPr>
        <w:t xml:space="preserve">: </w:t>
      </w:r>
      <w:r w:rsidR="00634B0D" w:rsidRPr="00BF2382">
        <w:rPr>
          <w:rFonts w:ascii="Garamond" w:hAnsi="Garamond"/>
          <w:b/>
          <w:color w:val="000000" w:themeColor="text1"/>
        </w:rPr>
        <w:t>Empathy, Trust, Open</w:t>
      </w:r>
      <w:r w:rsidR="00E67B5C" w:rsidRPr="00BF2382">
        <w:rPr>
          <w:rFonts w:ascii="Garamond" w:hAnsi="Garamond"/>
          <w:b/>
          <w:color w:val="000000" w:themeColor="text1"/>
        </w:rPr>
        <w:t>-</w:t>
      </w:r>
      <w:r w:rsidR="00634B0D" w:rsidRPr="00BF2382">
        <w:rPr>
          <w:rFonts w:ascii="Garamond" w:hAnsi="Garamond"/>
          <w:b/>
          <w:color w:val="000000" w:themeColor="text1"/>
        </w:rPr>
        <w:t>mindedness</w:t>
      </w:r>
    </w:p>
    <w:p w14:paraId="10EB12E8" w14:textId="06CB9C3E" w:rsidR="003F6CDD" w:rsidRPr="00BF2382" w:rsidRDefault="003F6CDD" w:rsidP="003F6CDD">
      <w:pPr>
        <w:ind w:left="0"/>
        <w:rPr>
          <w:rFonts w:ascii="Garamond" w:hAnsi="Garamond"/>
          <w:color w:val="000000" w:themeColor="text1"/>
        </w:rPr>
      </w:pPr>
      <w:r w:rsidRPr="00BF2382">
        <w:rPr>
          <w:rFonts w:ascii="Garamond" w:hAnsi="Garamond"/>
          <w:color w:val="000000" w:themeColor="text1"/>
        </w:rPr>
        <w:t>Apr 26:</w:t>
      </w:r>
      <w:r w:rsidR="007C57A9" w:rsidRPr="00BF2382">
        <w:rPr>
          <w:rFonts w:ascii="Garamond" w:hAnsi="Garamond"/>
          <w:color w:val="000000" w:themeColor="text1"/>
        </w:rPr>
        <w:t xml:space="preserve"> </w:t>
      </w:r>
      <w:r w:rsidR="00CF0CAE" w:rsidRPr="00BF2382">
        <w:rPr>
          <w:rFonts w:ascii="Garamond" w:hAnsi="Garamond"/>
          <w:color w:val="000000" w:themeColor="text1"/>
        </w:rPr>
        <w:t xml:space="preserve">Nguyen, C.T. “Trust as an Unquestioning Attitude” </w:t>
      </w:r>
    </w:p>
    <w:p w14:paraId="0817C2DE" w14:textId="297BFCBE" w:rsidR="006C77B3" w:rsidRPr="00BF2382" w:rsidRDefault="006C77B3" w:rsidP="006C77B3">
      <w:pPr>
        <w:ind w:left="0"/>
        <w:rPr>
          <w:rFonts w:ascii="Garamond" w:hAnsi="Garamond"/>
          <w:color w:val="000000" w:themeColor="text1"/>
        </w:rPr>
      </w:pPr>
      <w:r w:rsidRPr="00BF2382">
        <w:rPr>
          <w:rFonts w:ascii="Garamond" w:hAnsi="Garamond"/>
          <w:color w:val="000000" w:themeColor="text1"/>
        </w:rPr>
        <w:t>April 27:</w:t>
      </w:r>
      <w:r w:rsidRPr="00BF2382">
        <w:rPr>
          <w:rFonts w:ascii="Garamond" w:hAnsi="Garamond"/>
          <w:b/>
          <w:color w:val="000000" w:themeColor="text1"/>
        </w:rPr>
        <w:t xml:space="preserve"> </w:t>
      </w:r>
      <w:r w:rsidR="00CF0CAE" w:rsidRPr="00BF2382">
        <w:rPr>
          <w:rFonts w:ascii="Garamond" w:hAnsi="Garamond"/>
          <w:color w:val="000000" w:themeColor="text1"/>
        </w:rPr>
        <w:t>Bailey, O. “Empathy and Testimonial Trust”</w:t>
      </w:r>
    </w:p>
    <w:p w14:paraId="22B71B50" w14:textId="25680384" w:rsidR="00AC166C" w:rsidRPr="00BF2382" w:rsidRDefault="003F6CDD" w:rsidP="003F6CDD">
      <w:pPr>
        <w:ind w:left="0"/>
        <w:rPr>
          <w:rFonts w:ascii="Garamond" w:hAnsi="Garamond"/>
          <w:color w:val="000000" w:themeColor="text1"/>
        </w:rPr>
      </w:pPr>
      <w:r w:rsidRPr="00BF2382">
        <w:rPr>
          <w:rFonts w:ascii="Garamond" w:hAnsi="Garamond"/>
          <w:color w:val="000000" w:themeColor="text1"/>
        </w:rPr>
        <w:lastRenderedPageBreak/>
        <w:t>Apr 28:</w:t>
      </w:r>
      <w:r w:rsidR="007C57A9" w:rsidRPr="00BF2382">
        <w:rPr>
          <w:rFonts w:ascii="Garamond" w:hAnsi="Garamond"/>
          <w:color w:val="000000" w:themeColor="text1"/>
        </w:rPr>
        <w:t xml:space="preserve"> </w:t>
      </w:r>
      <w:r w:rsidR="00CF0CAE" w:rsidRPr="00BF2382">
        <w:rPr>
          <w:rFonts w:ascii="Garamond" w:hAnsi="Garamond"/>
          <w:color w:val="000000" w:themeColor="text1"/>
        </w:rPr>
        <w:t>Course Wrap Up</w:t>
      </w:r>
    </w:p>
    <w:p w14:paraId="7B67EDF6" w14:textId="67D25C0A" w:rsidR="00CF0CAE" w:rsidRPr="00BF2382" w:rsidRDefault="00CF0CAE" w:rsidP="00243963">
      <w:pPr>
        <w:ind w:left="0"/>
        <w:rPr>
          <w:rFonts w:ascii="Garamond" w:hAnsi="Garamond"/>
          <w:b/>
          <w:color w:val="000000" w:themeColor="text1"/>
        </w:rPr>
      </w:pPr>
      <w:r w:rsidRPr="00BF2382">
        <w:rPr>
          <w:rFonts w:ascii="Garamond" w:hAnsi="Garamond"/>
          <w:b/>
          <w:color w:val="000000" w:themeColor="text1"/>
        </w:rPr>
        <w:t xml:space="preserve">May 8: </w:t>
      </w:r>
      <w:r w:rsidR="0086379A" w:rsidRPr="00BF2382">
        <w:rPr>
          <w:rFonts w:ascii="Garamond" w:hAnsi="Garamond"/>
          <w:b/>
          <w:color w:val="000000" w:themeColor="text1"/>
        </w:rPr>
        <w:t xml:space="preserve">Final Papers Due </w:t>
      </w:r>
    </w:p>
    <w:sectPr w:rsidR="00CF0CAE" w:rsidRPr="00BF2382">
      <w:footerReference w:type="defaul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53D7" w14:textId="77777777" w:rsidR="00535E12" w:rsidRDefault="00535E12">
      <w:pPr>
        <w:spacing w:after="0" w:line="240" w:lineRule="auto"/>
      </w:pPr>
      <w:r>
        <w:separator/>
      </w:r>
    </w:p>
    <w:p w14:paraId="474931AD" w14:textId="77777777" w:rsidR="00535E12" w:rsidRDefault="00535E12"/>
  </w:endnote>
  <w:endnote w:type="continuationSeparator" w:id="0">
    <w:p w14:paraId="4B3CCD7D" w14:textId="77777777" w:rsidR="00535E12" w:rsidRDefault="00535E12">
      <w:pPr>
        <w:spacing w:after="0" w:line="240" w:lineRule="auto"/>
      </w:pPr>
      <w:r>
        <w:continuationSeparator/>
      </w:r>
    </w:p>
    <w:p w14:paraId="76A404A8" w14:textId="77777777" w:rsidR="00535E12" w:rsidRDefault="0053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72363E" w14:paraId="2C897824" w14:textId="77777777">
      <w:tc>
        <w:tcPr>
          <w:tcW w:w="2500" w:type="pct"/>
        </w:tcPr>
        <w:p w14:paraId="0324080E" w14:textId="321164C3" w:rsidR="0072363E" w:rsidRDefault="00E95168" w:rsidP="00D57244">
          <w:pPr>
            <w:pStyle w:val="Footer"/>
          </w:pPr>
          <w:r>
            <w:t>Spring 2021</w:t>
          </w:r>
        </w:p>
      </w:tc>
      <w:tc>
        <w:tcPr>
          <w:tcW w:w="2500" w:type="pct"/>
        </w:tcPr>
        <w:p w14:paraId="1855BEE8" w14:textId="77777777" w:rsidR="0072363E" w:rsidRDefault="0072363E">
          <w:pPr>
            <w:pStyle w:val="Footer"/>
            <w:jc w:val="right"/>
          </w:pPr>
          <w:r>
            <w:t xml:space="preserve">Page </w:t>
          </w:r>
          <w:r>
            <w:fldChar w:fldCharType="begin"/>
          </w:r>
          <w:r>
            <w:instrText xml:space="preserve"> PAGE   \* MERGEFORMAT </w:instrText>
          </w:r>
          <w:r>
            <w:fldChar w:fldCharType="separate"/>
          </w:r>
          <w:r w:rsidR="00E45B20">
            <w:rPr>
              <w:noProof/>
            </w:rPr>
            <w:t>3</w:t>
          </w:r>
          <w:r>
            <w:rPr>
              <w:noProof/>
            </w:rPr>
            <w:fldChar w:fldCharType="end"/>
          </w:r>
        </w:p>
      </w:tc>
    </w:tr>
  </w:tbl>
  <w:p w14:paraId="30D2CDDA" w14:textId="77777777" w:rsidR="0072363E" w:rsidRDefault="0072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F5BA" w14:textId="77777777" w:rsidR="00535E12" w:rsidRDefault="00535E12">
      <w:pPr>
        <w:spacing w:after="0" w:line="240" w:lineRule="auto"/>
      </w:pPr>
      <w:r>
        <w:separator/>
      </w:r>
    </w:p>
    <w:p w14:paraId="190C9DF0" w14:textId="77777777" w:rsidR="00535E12" w:rsidRDefault="00535E12"/>
  </w:footnote>
  <w:footnote w:type="continuationSeparator" w:id="0">
    <w:p w14:paraId="57443FDD" w14:textId="77777777" w:rsidR="00535E12" w:rsidRDefault="00535E12">
      <w:pPr>
        <w:spacing w:after="0" w:line="240" w:lineRule="auto"/>
      </w:pPr>
      <w:r>
        <w:continuationSeparator/>
      </w:r>
    </w:p>
    <w:p w14:paraId="7052DA99" w14:textId="77777777" w:rsidR="00535E12" w:rsidRDefault="00535E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0E5F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F945ED"/>
    <w:multiLevelType w:val="hybridMultilevel"/>
    <w:tmpl w:val="8B42F8E8"/>
    <w:lvl w:ilvl="0" w:tplc="D85834A8">
      <w:start w:val="1"/>
      <w:numFmt w:val="decimal"/>
      <w:lvlText w:val="%1."/>
      <w:lvlJc w:val="left"/>
      <w:pPr>
        <w:ind w:left="475" w:hanging="360"/>
      </w:pPr>
      <w:rPr>
        <w:rFonts w:hint="default"/>
        <w:b/>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1D549FE"/>
    <w:multiLevelType w:val="hybridMultilevel"/>
    <w:tmpl w:val="7D50F1CA"/>
    <w:lvl w:ilvl="0" w:tplc="02D87506">
      <w:start w:val="1"/>
      <w:numFmt w:val="decimal"/>
      <w:lvlText w:val="%1."/>
      <w:lvlJc w:val="left"/>
      <w:pPr>
        <w:ind w:left="475" w:hanging="360"/>
      </w:pPr>
      <w:rPr>
        <w:rFonts w:hint="default"/>
      </w:rPr>
    </w:lvl>
    <w:lvl w:ilvl="1" w:tplc="04090013">
      <w:start w:val="1"/>
      <w:numFmt w:val="upperRoman"/>
      <w:lvlText w:val="%2."/>
      <w:lvlJc w:val="righ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CFB0437"/>
    <w:multiLevelType w:val="hybridMultilevel"/>
    <w:tmpl w:val="E2660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FBC2F93"/>
    <w:multiLevelType w:val="hybridMultilevel"/>
    <w:tmpl w:val="B93A97B0"/>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2D2F2D11"/>
    <w:multiLevelType w:val="hybridMultilevel"/>
    <w:tmpl w:val="1812B040"/>
    <w:lvl w:ilvl="0" w:tplc="C1A69E7A">
      <w:start w:val="1"/>
      <w:numFmt w:val="decimal"/>
      <w:lvlText w:val="%1."/>
      <w:lvlJc w:val="left"/>
      <w:pPr>
        <w:ind w:left="475" w:hanging="360"/>
      </w:pPr>
      <w:rPr>
        <w:rFonts w:hint="default"/>
      </w:rPr>
    </w:lvl>
    <w:lvl w:ilvl="1" w:tplc="39DAC80A">
      <w:start w:val="1"/>
      <w:numFmt w:val="lowerLetter"/>
      <w:lvlText w:val="%2."/>
      <w:lvlJc w:val="left"/>
      <w:pPr>
        <w:ind w:left="1195" w:hanging="360"/>
      </w:pPr>
      <w:rPr>
        <w:b w:val="0"/>
      </w:r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36D51"/>
    <w:multiLevelType w:val="hybridMultilevel"/>
    <w:tmpl w:val="7D50F1CA"/>
    <w:lvl w:ilvl="0" w:tplc="02D87506">
      <w:start w:val="1"/>
      <w:numFmt w:val="decimal"/>
      <w:lvlText w:val="%1."/>
      <w:lvlJc w:val="left"/>
      <w:pPr>
        <w:ind w:left="475" w:hanging="360"/>
      </w:pPr>
      <w:rPr>
        <w:rFonts w:hint="default"/>
      </w:rPr>
    </w:lvl>
    <w:lvl w:ilvl="1" w:tplc="04090013">
      <w:start w:val="1"/>
      <w:numFmt w:val="upperRoman"/>
      <w:lvlText w:val="%2."/>
      <w:lvlJc w:val="righ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4C2733D1"/>
    <w:multiLevelType w:val="hybridMultilevel"/>
    <w:tmpl w:val="DFD23150"/>
    <w:lvl w:ilvl="0" w:tplc="DFDA578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90CD6"/>
    <w:multiLevelType w:val="hybridMultilevel"/>
    <w:tmpl w:val="317833A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0"/>
    <w:lvlOverride w:ilvl="0">
      <w:startOverride w:val="1"/>
    </w:lvlOverride>
  </w:num>
  <w:num w:numId="5">
    <w:abstractNumId w:val="13"/>
  </w:num>
  <w:num w:numId="6">
    <w:abstractNumId w:val="9"/>
  </w:num>
  <w:num w:numId="7">
    <w:abstractNumId w:val="14"/>
  </w:num>
  <w:num w:numId="8">
    <w:abstractNumId w:val="12"/>
  </w:num>
  <w:num w:numId="9">
    <w:abstractNumId w:val="12"/>
    <w:lvlOverride w:ilvl="0">
      <w:startOverride w:val="1"/>
    </w:lvlOverride>
  </w:num>
  <w:num w:numId="10">
    <w:abstractNumId w:val="12"/>
    <w:lvlOverride w:ilvl="0">
      <w:startOverride w:val="1"/>
    </w:lvlOverride>
  </w:num>
  <w:num w:numId="11">
    <w:abstractNumId w:val="12"/>
  </w:num>
  <w:num w:numId="12">
    <w:abstractNumId w:val="12"/>
    <w:lvlOverride w:ilvl="0">
      <w:startOverride w:val="1"/>
    </w:lvlOverride>
  </w:num>
  <w:num w:numId="13">
    <w:abstractNumId w:val="1"/>
  </w:num>
  <w:num w:numId="14">
    <w:abstractNumId w:val="4"/>
  </w:num>
  <w:num w:numId="15">
    <w:abstractNumId w:val="11"/>
  </w:num>
  <w:num w:numId="16">
    <w:abstractNumId w:val="15"/>
  </w:num>
  <w:num w:numId="17">
    <w:abstractNumId w:val="2"/>
  </w:num>
  <w:num w:numId="18">
    <w:abstractNumId w:val="3"/>
  </w:num>
  <w:num w:numId="19">
    <w:abstractNumId w:val="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44"/>
    <w:rsid w:val="000020F5"/>
    <w:rsid w:val="00006EA5"/>
    <w:rsid w:val="00012ACC"/>
    <w:rsid w:val="00015725"/>
    <w:rsid w:val="00033A0C"/>
    <w:rsid w:val="000773AE"/>
    <w:rsid w:val="00084AD7"/>
    <w:rsid w:val="000B2170"/>
    <w:rsid w:val="000B2F14"/>
    <w:rsid w:val="000C0024"/>
    <w:rsid w:val="000C7AC9"/>
    <w:rsid w:val="00117E77"/>
    <w:rsid w:val="0014716D"/>
    <w:rsid w:val="001A1CA3"/>
    <w:rsid w:val="002166F4"/>
    <w:rsid w:val="00240844"/>
    <w:rsid w:val="00243963"/>
    <w:rsid w:val="00255224"/>
    <w:rsid w:val="00257097"/>
    <w:rsid w:val="00276CAE"/>
    <w:rsid w:val="002825D5"/>
    <w:rsid w:val="002920E0"/>
    <w:rsid w:val="00296635"/>
    <w:rsid w:val="002F2932"/>
    <w:rsid w:val="00344B6D"/>
    <w:rsid w:val="00351FAA"/>
    <w:rsid w:val="00356F46"/>
    <w:rsid w:val="00393F85"/>
    <w:rsid w:val="003A3697"/>
    <w:rsid w:val="003C217C"/>
    <w:rsid w:val="003F6CDD"/>
    <w:rsid w:val="00417649"/>
    <w:rsid w:val="00427799"/>
    <w:rsid w:val="00443192"/>
    <w:rsid w:val="004A5B3D"/>
    <w:rsid w:val="004A5E36"/>
    <w:rsid w:val="004F7EC5"/>
    <w:rsid w:val="00503FE5"/>
    <w:rsid w:val="00511A58"/>
    <w:rsid w:val="0051701B"/>
    <w:rsid w:val="00527920"/>
    <w:rsid w:val="00535E12"/>
    <w:rsid w:val="00542320"/>
    <w:rsid w:val="0054766C"/>
    <w:rsid w:val="00553655"/>
    <w:rsid w:val="005822B1"/>
    <w:rsid w:val="005D1AA7"/>
    <w:rsid w:val="005E2703"/>
    <w:rsid w:val="006011AF"/>
    <w:rsid w:val="00615E16"/>
    <w:rsid w:val="00622E1F"/>
    <w:rsid w:val="00634B0D"/>
    <w:rsid w:val="00683D5C"/>
    <w:rsid w:val="006930A5"/>
    <w:rsid w:val="006A2697"/>
    <w:rsid w:val="006B0E43"/>
    <w:rsid w:val="006C0100"/>
    <w:rsid w:val="006C146A"/>
    <w:rsid w:val="006C1C28"/>
    <w:rsid w:val="006C77B3"/>
    <w:rsid w:val="006F7F1E"/>
    <w:rsid w:val="00713438"/>
    <w:rsid w:val="0072363E"/>
    <w:rsid w:val="007338C5"/>
    <w:rsid w:val="00784D9B"/>
    <w:rsid w:val="00787D28"/>
    <w:rsid w:val="007B7D89"/>
    <w:rsid w:val="007C57A9"/>
    <w:rsid w:val="007C65E2"/>
    <w:rsid w:val="007E7F21"/>
    <w:rsid w:val="00856188"/>
    <w:rsid w:val="0086379A"/>
    <w:rsid w:val="00872372"/>
    <w:rsid w:val="00885515"/>
    <w:rsid w:val="008C67F7"/>
    <w:rsid w:val="008D6905"/>
    <w:rsid w:val="00912F06"/>
    <w:rsid w:val="00921EE5"/>
    <w:rsid w:val="00942642"/>
    <w:rsid w:val="00945300"/>
    <w:rsid w:val="00973AEE"/>
    <w:rsid w:val="009951AD"/>
    <w:rsid w:val="009E179F"/>
    <w:rsid w:val="009F02A1"/>
    <w:rsid w:val="00A05E42"/>
    <w:rsid w:val="00A25D1C"/>
    <w:rsid w:val="00A70434"/>
    <w:rsid w:val="00AB7651"/>
    <w:rsid w:val="00AC166C"/>
    <w:rsid w:val="00B2436E"/>
    <w:rsid w:val="00B26622"/>
    <w:rsid w:val="00B474F2"/>
    <w:rsid w:val="00B81823"/>
    <w:rsid w:val="00B95C64"/>
    <w:rsid w:val="00BD2B69"/>
    <w:rsid w:val="00BE5983"/>
    <w:rsid w:val="00BF2382"/>
    <w:rsid w:val="00C04688"/>
    <w:rsid w:val="00C54746"/>
    <w:rsid w:val="00C84199"/>
    <w:rsid w:val="00C90A48"/>
    <w:rsid w:val="00CA7887"/>
    <w:rsid w:val="00CC4B96"/>
    <w:rsid w:val="00CF0CAE"/>
    <w:rsid w:val="00CF4471"/>
    <w:rsid w:val="00D33947"/>
    <w:rsid w:val="00D57244"/>
    <w:rsid w:val="00D7704D"/>
    <w:rsid w:val="00D8752E"/>
    <w:rsid w:val="00D95311"/>
    <w:rsid w:val="00D95EB1"/>
    <w:rsid w:val="00DA7EE4"/>
    <w:rsid w:val="00DC7D6D"/>
    <w:rsid w:val="00DF0281"/>
    <w:rsid w:val="00E42A81"/>
    <w:rsid w:val="00E45B20"/>
    <w:rsid w:val="00E504D6"/>
    <w:rsid w:val="00E528E9"/>
    <w:rsid w:val="00E63427"/>
    <w:rsid w:val="00E669AD"/>
    <w:rsid w:val="00E67B5C"/>
    <w:rsid w:val="00E7446D"/>
    <w:rsid w:val="00E95168"/>
    <w:rsid w:val="00EA0F97"/>
    <w:rsid w:val="00EE72A1"/>
    <w:rsid w:val="00F01463"/>
    <w:rsid w:val="00F15229"/>
    <w:rsid w:val="00F2147D"/>
    <w:rsid w:val="00F2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07E9"/>
  <w15:docId w15:val="{931C59D7-28A9-4182-9569-03717FBC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customStyle="1" w:styleId="4C76D745FF6E4378BE507B415C8A1CF2">
    <w:name w:val="4C76D745FF6E4378BE507B415C8A1CF2"/>
    <w:rsid w:val="00D57244"/>
    <w:pPr>
      <w:spacing w:after="160" w:line="259" w:lineRule="auto"/>
      <w:ind w:left="0" w:right="0"/>
    </w:pPr>
    <w:rPr>
      <w:rFonts w:eastAsiaTheme="minorEastAsia"/>
      <w:color w:val="auto"/>
      <w:sz w:val="22"/>
      <w:szCs w:val="22"/>
      <w:lang w:eastAsia="en-US"/>
    </w:rPr>
  </w:style>
  <w:style w:type="character" w:styleId="Hyperlink">
    <w:name w:val="Hyperlink"/>
    <w:basedOn w:val="DefaultParagraphFont"/>
    <w:uiPriority w:val="99"/>
    <w:unhideWhenUsed/>
    <w:rsid w:val="00D57244"/>
    <w:rPr>
      <w:color w:val="5F5F5F" w:themeColor="hyperlink"/>
      <w:u w:val="single"/>
    </w:rPr>
  </w:style>
  <w:style w:type="paragraph" w:styleId="ListParagraph">
    <w:name w:val="List Paragraph"/>
    <w:basedOn w:val="Normal"/>
    <w:uiPriority w:val="34"/>
    <w:qFormat/>
    <w:rsid w:val="00D57244"/>
    <w:pPr>
      <w:spacing w:after="0" w:line="240" w:lineRule="auto"/>
      <w:ind w:left="720" w:right="0"/>
      <w:contextualSpacing/>
    </w:pPr>
    <w:rPr>
      <w:rFonts w:eastAsiaTheme="minorEastAsia"/>
      <w:color w:val="auto"/>
      <w:sz w:val="24"/>
      <w:szCs w:val="24"/>
      <w:lang w:eastAsia="en-US"/>
    </w:rPr>
  </w:style>
  <w:style w:type="character" w:styleId="FollowedHyperlink">
    <w:name w:val="FollowedHyperlink"/>
    <w:basedOn w:val="DefaultParagraphFont"/>
    <w:uiPriority w:val="99"/>
    <w:semiHidden/>
    <w:unhideWhenUsed/>
    <w:rsid w:val="00856188"/>
    <w:rPr>
      <w:color w:val="919191" w:themeColor="followedHyperlink"/>
      <w:u w:val="single"/>
    </w:rPr>
  </w:style>
  <w:style w:type="paragraph" w:styleId="NormalWeb">
    <w:name w:val="Normal (Web)"/>
    <w:basedOn w:val="Normal"/>
    <w:uiPriority w:val="99"/>
    <w:unhideWhenUsed/>
    <w:rsid w:val="008D6905"/>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B2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60364">
      <w:bodyDiv w:val="1"/>
      <w:marLeft w:val="0"/>
      <w:marRight w:val="0"/>
      <w:marTop w:val="0"/>
      <w:marBottom w:val="0"/>
      <w:divBdr>
        <w:top w:val="none" w:sz="0" w:space="0" w:color="auto"/>
        <w:left w:val="none" w:sz="0" w:space="0" w:color="auto"/>
        <w:bottom w:val="none" w:sz="0" w:space="0" w:color="auto"/>
        <w:right w:val="none" w:sz="0" w:space="0" w:color="auto"/>
      </w:divBdr>
    </w:div>
    <w:div w:id="944578501">
      <w:bodyDiv w:val="1"/>
      <w:marLeft w:val="0"/>
      <w:marRight w:val="0"/>
      <w:marTop w:val="0"/>
      <w:marBottom w:val="0"/>
      <w:divBdr>
        <w:top w:val="none" w:sz="0" w:space="0" w:color="auto"/>
        <w:left w:val="none" w:sz="0" w:space="0" w:color="auto"/>
        <w:bottom w:val="none" w:sz="0" w:space="0" w:color="auto"/>
        <w:right w:val="none" w:sz="0" w:space="0" w:color="auto"/>
      </w:divBdr>
    </w:div>
    <w:div w:id="13895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eon.co/essays/why-its-as-hard-to-escape-an-echo-chamber-as-it-is-to-flee-a-c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d.vt.edu/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rginiatech.zoom.us/j/4377473614" TargetMode="External"/><Relationship Id="rId4" Type="http://schemas.openxmlformats.org/officeDocument/2006/relationships/styles" Target="styles.xml"/><Relationship Id="rId9" Type="http://schemas.openxmlformats.org/officeDocument/2006/relationships/hyperlink" Target="https://virginiatech.zoom.us/j/437747361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8DF688E-D0CE-D345-9D2A-127AB3E8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C:\Users\Jordan\AppData\Roaming\Microsoft\Templates\Course Syllabus.dotx</Template>
  <TotalTime>2</TotalTime>
  <Pages>6</Pages>
  <Words>1751</Words>
  <Characters>11277</Characters>
  <Application>Microsoft Office Word</Application>
  <DocSecurity>0</DocSecurity>
  <Lines>152</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MacKenzie</dc:creator>
  <cp:lastModifiedBy>MacKenzie, Jordan</cp:lastModifiedBy>
  <cp:revision>4</cp:revision>
  <dcterms:created xsi:type="dcterms:W3CDTF">2022-01-13T20:38:00Z</dcterms:created>
  <dcterms:modified xsi:type="dcterms:W3CDTF">2022-01-13T20:51:00Z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