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0F255" w14:textId="688DB1F1" w:rsidR="007C65E2" w:rsidRDefault="00902405" w:rsidP="00017346">
      <w:pPr>
        <w:pStyle w:val="Title"/>
        <w:ind w:left="0"/>
      </w:pPr>
      <w:r>
        <w:t>Morality and Justice</w:t>
      </w:r>
      <w:r w:rsidR="005626B0">
        <w:t xml:space="preserve">, </w:t>
      </w:r>
      <w:r w:rsidR="005626B0" w:rsidRPr="005626B0">
        <w:rPr>
          <w:sz w:val="52"/>
        </w:rPr>
        <w:t>Spring 202</w:t>
      </w:r>
      <w:r w:rsidR="001479D5">
        <w:rPr>
          <w:sz w:val="52"/>
        </w:rPr>
        <w:t>1</w:t>
      </w:r>
    </w:p>
    <w:p w14:paraId="724D8789" w14:textId="009AF755" w:rsidR="00861FEB" w:rsidRDefault="00861FEB" w:rsidP="00861FEB"/>
    <w:p w14:paraId="235578E6" w14:textId="090975C9" w:rsidR="007C65E2" w:rsidRPr="001479D5" w:rsidRDefault="00A7543A" w:rsidP="001479D5">
      <w:pPr>
        <w:rPr>
          <w:b/>
        </w:rPr>
      </w:pPr>
      <w:r w:rsidRPr="001479D5">
        <w:rPr>
          <w:b/>
          <w:noProof/>
          <w:lang w:eastAsia="en-US"/>
        </w:rPr>
        <mc:AlternateContent>
          <mc:Choice Requires="wps">
            <w:drawing>
              <wp:anchor distT="0" distB="0" distL="191770" distR="191770" simplePos="0" relativeHeight="251659264" behindDoc="0" locked="0" layoutInCell="1" allowOverlap="1" wp14:anchorId="35B63204" wp14:editId="1CC80738">
                <wp:simplePos x="0" y="0"/>
                <wp:positionH relativeFrom="margin">
                  <wp:posOffset>23648</wp:posOffset>
                </wp:positionH>
                <wp:positionV relativeFrom="margin">
                  <wp:posOffset>827690</wp:posOffset>
                </wp:positionV>
                <wp:extent cx="1609725" cy="4130565"/>
                <wp:effectExtent l="0" t="0" r="3175" b="0"/>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609725" cy="4130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3CF0DC" w14:textId="6FAB8B96" w:rsidR="00D060BA" w:rsidRDefault="00D060BA" w:rsidP="00D060BA">
                            <w:pPr>
                              <w:pStyle w:val="SidebarHeading"/>
                            </w:pPr>
                            <w:r>
                              <w:t>Lecture Location</w:t>
                            </w:r>
                          </w:p>
                          <w:p w14:paraId="56569272" w14:textId="55B9271A" w:rsidR="00D060BA" w:rsidRDefault="00A7543A" w:rsidP="00D060BA">
                            <w:pPr>
                              <w:pStyle w:val="BodyText"/>
                            </w:pPr>
                            <w:r>
                              <w:rPr>
                                <w:noProof/>
                                <w:lang w:eastAsia="en-US"/>
                              </w:rPr>
                              <w:t>Zoom</w:t>
                            </w:r>
                          </w:p>
                          <w:p w14:paraId="79376D83" w14:textId="79A8A889" w:rsidR="005626B0" w:rsidRDefault="005626B0">
                            <w:pPr>
                              <w:pStyle w:val="SidebarHeading"/>
                            </w:pPr>
                            <w:r>
                              <w:t>Class Time</w:t>
                            </w:r>
                          </w:p>
                          <w:p w14:paraId="16DCBB3B" w14:textId="0ABF3233" w:rsidR="005626B0" w:rsidRPr="005626B0" w:rsidRDefault="005626B0" w:rsidP="005626B0">
                            <w:pPr>
                              <w:pStyle w:val="BodyText"/>
                            </w:pPr>
                            <w:r>
                              <w:rPr>
                                <w:noProof/>
                                <w:lang w:eastAsia="en-US"/>
                              </w:rPr>
                              <w:t xml:space="preserve">MW </w:t>
                            </w:r>
                            <w:r w:rsidR="00A7543A">
                              <w:rPr>
                                <w:noProof/>
                                <w:lang w:eastAsia="en-US"/>
                              </w:rPr>
                              <w:t>1:25-2:15</w:t>
                            </w:r>
                          </w:p>
                          <w:p w14:paraId="5EB05F06" w14:textId="09F78F0C" w:rsidR="003C7202" w:rsidRDefault="008A32E1">
                            <w:pPr>
                              <w:pStyle w:val="SidebarHeading"/>
                            </w:pPr>
                            <w:r>
                              <w:t>Professor</w:t>
                            </w:r>
                          </w:p>
                          <w:p w14:paraId="2F3A54B4" w14:textId="77777777" w:rsidR="003C7202" w:rsidRDefault="003C7202" w:rsidP="00861FEB">
                            <w:pPr>
                              <w:pStyle w:val="BodyText"/>
                              <w:rPr>
                                <w:rStyle w:val="BodyTextChar"/>
                              </w:rPr>
                            </w:pPr>
                            <w:r>
                              <w:rPr>
                                <w:rStyle w:val="BodyTextChar"/>
                              </w:rPr>
                              <w:t>Jordan MacKenzie</w:t>
                            </w:r>
                          </w:p>
                          <w:p w14:paraId="6BD049F7" w14:textId="77777777" w:rsidR="003C7202" w:rsidRDefault="003C7202">
                            <w:pPr>
                              <w:pStyle w:val="SidebarHeading"/>
                            </w:pPr>
                            <w:r>
                              <w:t>Email</w:t>
                            </w:r>
                          </w:p>
                          <w:p w14:paraId="30B27AFF" w14:textId="530FA38D" w:rsidR="003C7202" w:rsidRDefault="008A32E1">
                            <w:pPr>
                              <w:pStyle w:val="BodyText"/>
                            </w:pPr>
                            <w:r>
                              <w:t>jmackenzie@vt.edu</w:t>
                            </w:r>
                          </w:p>
                          <w:p w14:paraId="4A2562A0" w14:textId="77777777" w:rsidR="003C7202" w:rsidRDefault="003C7202">
                            <w:pPr>
                              <w:pStyle w:val="SidebarHeading"/>
                            </w:pPr>
                            <w:r>
                              <w:t>Office Location</w:t>
                            </w:r>
                          </w:p>
                          <w:p w14:paraId="5E75C471" w14:textId="32A6FA1F" w:rsidR="003C7202" w:rsidRDefault="008A32E1">
                            <w:pPr>
                              <w:pStyle w:val="BodyText"/>
                            </w:pPr>
                            <w:r>
                              <w:t>Major Williams Hall</w:t>
                            </w:r>
                          </w:p>
                          <w:p w14:paraId="4AD64F74" w14:textId="16C21283" w:rsidR="008A32E1" w:rsidRDefault="008A32E1">
                            <w:pPr>
                              <w:pStyle w:val="BodyText"/>
                            </w:pPr>
                            <w:r>
                              <w:t>Room 239</w:t>
                            </w:r>
                          </w:p>
                          <w:p w14:paraId="66FE1863" w14:textId="77777777" w:rsidR="003C7202" w:rsidRDefault="003C7202">
                            <w:pPr>
                              <w:pStyle w:val="SidebarHeading"/>
                            </w:pPr>
                            <w:r>
                              <w:t>Office Hours</w:t>
                            </w:r>
                          </w:p>
                          <w:p w14:paraId="3CFA790A" w14:textId="72F04BFB" w:rsidR="003C7202" w:rsidRDefault="008A32E1">
                            <w:pPr>
                              <w:pStyle w:val="BodyText"/>
                            </w:pPr>
                            <w:r>
                              <w:t>Monday 10:00 am-1</w:t>
                            </w:r>
                            <w:r w:rsidR="00736A08">
                              <w:t>2</w:t>
                            </w:r>
                            <w:r>
                              <w:t xml:space="preserve">:00 </w:t>
                            </w:r>
                            <w:r w:rsidR="00736A08">
                              <w:t>p</w:t>
                            </w:r>
                            <w:r>
                              <w:t>m and by appointment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5B63204" id="_x0000_t202" coordsize="21600,21600" o:spt="202" path="m,l,21600r21600,l21600,xe">
                <v:stroke joinstyle="miter"/>
                <v:path gradientshapeok="t" o:connecttype="rect"/>
              </v:shapetype>
              <v:shape id="Text Box 5" o:spid="_x0000_s1026" type="#_x0000_t202" alt="Contact Info" style="position:absolute;left:0;text-align:left;margin-left:1.85pt;margin-top:65.15pt;width:126.75pt;height:325.2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" filled="f" stroked="f" strokeweight=".5pt">
                <v:textbox inset="0,0,0,0">
                  <w:txbxContent>
                    <w:p w14:paraId="523CF0DC" w14:textId="6FAB8B96" w:rsidR="00D060BA" w:rsidRDefault="00D060BA" w:rsidP="00D060BA">
                      <w:pPr>
                        <w:pStyle w:val="SidebarHeading"/>
                      </w:pPr>
                      <w:r>
                        <w:t>Lecture Location</w:t>
                      </w:r>
                    </w:p>
                    <w:p w14:paraId="56569272" w14:textId="55B9271A" w:rsidR="00D060BA" w:rsidRDefault="00A7543A" w:rsidP="00D060BA">
                      <w:pPr>
                        <w:pStyle w:val="BodyText"/>
                      </w:pPr>
                      <w:r>
                        <w:rPr>
                          <w:noProof/>
                          <w:lang w:eastAsia="en-US"/>
                        </w:rPr>
                        <w:t>Zoom</w:t>
                      </w:r>
                    </w:p>
                    <w:p w14:paraId="79376D83" w14:textId="79A8A889" w:rsidR="005626B0" w:rsidRDefault="005626B0">
                      <w:pPr>
                        <w:pStyle w:val="SidebarHeading"/>
                      </w:pPr>
                      <w:r>
                        <w:t>Class Time</w:t>
                      </w:r>
                    </w:p>
                    <w:p w14:paraId="16DCBB3B" w14:textId="0ABF3233" w:rsidR="005626B0" w:rsidRPr="005626B0" w:rsidRDefault="005626B0" w:rsidP="005626B0">
                      <w:pPr>
                        <w:pStyle w:val="BodyText"/>
                      </w:pPr>
                      <w:r>
                        <w:rPr>
                          <w:noProof/>
                          <w:lang w:eastAsia="en-US"/>
                        </w:rPr>
                        <w:t xml:space="preserve">MW </w:t>
                      </w:r>
                      <w:r w:rsidR="00A7543A">
                        <w:rPr>
                          <w:noProof/>
                          <w:lang w:eastAsia="en-US"/>
                        </w:rPr>
                        <w:t>1:25-2:15</w:t>
                      </w:r>
                    </w:p>
                    <w:p w14:paraId="5EB05F06" w14:textId="09F78F0C" w:rsidR="003C7202" w:rsidRDefault="008A32E1">
                      <w:pPr>
                        <w:pStyle w:val="SidebarHeading"/>
                      </w:pPr>
                      <w:r>
                        <w:t>Professor</w:t>
                      </w:r>
                    </w:p>
                    <w:p w14:paraId="2F3A54B4" w14:textId="77777777" w:rsidR="003C7202" w:rsidRDefault="003C7202" w:rsidP="00861FEB">
                      <w:pPr>
                        <w:pStyle w:val="BodyText"/>
                        <w:rPr>
                          <w:rStyle w:val="BodyTextChar"/>
                        </w:rPr>
                      </w:pPr>
                      <w:r>
                        <w:rPr>
                          <w:rStyle w:val="BodyTextChar"/>
                        </w:rPr>
                        <w:t>Jordan MacKenzie</w:t>
                      </w:r>
                    </w:p>
                    <w:p w14:paraId="6BD049F7" w14:textId="77777777" w:rsidR="003C7202" w:rsidRDefault="003C7202">
                      <w:pPr>
                        <w:pStyle w:val="SidebarHeading"/>
                      </w:pPr>
                      <w:r>
                        <w:t>Email</w:t>
                      </w:r>
                    </w:p>
                    <w:p w14:paraId="30B27AFF" w14:textId="530FA38D" w:rsidR="003C7202" w:rsidRDefault="008A32E1">
                      <w:pPr>
                        <w:pStyle w:val="BodyText"/>
                      </w:pPr>
                      <w:r>
                        <w:t>jmackenzie@vt.edu</w:t>
                      </w:r>
                    </w:p>
                    <w:p w14:paraId="4A2562A0" w14:textId="77777777" w:rsidR="003C7202" w:rsidRDefault="003C7202">
                      <w:pPr>
                        <w:pStyle w:val="SidebarHeading"/>
                      </w:pPr>
                      <w:r>
                        <w:t>Office Location</w:t>
                      </w:r>
                    </w:p>
                    <w:p w14:paraId="5E75C471" w14:textId="32A6FA1F" w:rsidR="003C7202" w:rsidRDefault="008A32E1">
                      <w:pPr>
                        <w:pStyle w:val="BodyText"/>
                      </w:pPr>
                      <w:r>
                        <w:t>Major Williams Hall</w:t>
                      </w:r>
                    </w:p>
                    <w:p w14:paraId="4AD64F74" w14:textId="16C21283" w:rsidR="008A32E1" w:rsidRDefault="008A32E1">
                      <w:pPr>
                        <w:pStyle w:val="BodyText"/>
                      </w:pPr>
                      <w:r>
                        <w:t>Room 239</w:t>
                      </w:r>
                    </w:p>
                    <w:p w14:paraId="66FE1863" w14:textId="77777777" w:rsidR="003C7202" w:rsidRDefault="003C7202">
                      <w:pPr>
                        <w:pStyle w:val="SidebarHeading"/>
                      </w:pPr>
                      <w:r>
                        <w:t>Office Hours</w:t>
                      </w:r>
                    </w:p>
                    <w:p w14:paraId="3CFA790A" w14:textId="72F04BFB" w:rsidR="003C7202" w:rsidRDefault="008A32E1">
                      <w:pPr>
                        <w:pStyle w:val="BodyText"/>
                      </w:pPr>
                      <w:r>
                        <w:t>Monday 10:00 am-1</w:t>
                      </w:r>
                      <w:r w:rsidR="00736A08">
                        <w:t>2</w:t>
                      </w:r>
                      <w:r>
                        <w:t xml:space="preserve">:00 </w:t>
                      </w:r>
                      <w:r w:rsidR="00736A08">
                        <w:t>p</w:t>
                      </w:r>
                      <w:r>
                        <w:t>m and by appointment</w:t>
                      </w:r>
                    </w:p>
                  </w:txbxContent>
                </v:textbox>
                <w10:wrap type="square" anchorx="margin" anchory="margin"/>
              </v:shape>
            </w:pict>
          </mc:Fallback>
        </mc:AlternateContent>
      </w:r>
      <w:r w:rsidR="007C1880" w:rsidRPr="001479D5">
        <w:rPr>
          <w:b/>
        </w:rPr>
        <w:t>Course Overview</w:t>
      </w:r>
    </w:p>
    <w:p w14:paraId="5E98B54C" w14:textId="401AA518" w:rsidR="005B2EDC" w:rsidRDefault="005B2EDC" w:rsidP="001614F6">
      <w:pPr>
        <w:jc w:val="both"/>
        <w:rPr>
          <w:rFonts w:ascii="Times New Roman" w:hAnsi="Times New Roman" w:cs="Times New Roman"/>
        </w:rPr>
      </w:pPr>
      <w:r w:rsidRPr="00E927D3">
        <w:rPr>
          <w:rFonts w:ascii="Times New Roman" w:hAnsi="Times New Roman" w:cs="Times New Roman"/>
        </w:rPr>
        <w:t xml:space="preserve">It is sometimes thought that moral questions have no ‘right’ or ‘wrong’ answers. Even if this is the case (and I doubt </w:t>
      </w:r>
      <w:r w:rsidR="003C7202">
        <w:rPr>
          <w:rFonts w:ascii="Times New Roman" w:hAnsi="Times New Roman" w:cs="Times New Roman"/>
        </w:rPr>
        <w:t xml:space="preserve">that </w:t>
      </w:r>
      <w:r w:rsidRPr="00E927D3">
        <w:rPr>
          <w:rFonts w:ascii="Times New Roman" w:hAnsi="Times New Roman" w:cs="Times New Roman"/>
        </w:rPr>
        <w:t xml:space="preserve">it is), we can </w:t>
      </w:r>
      <w:r w:rsidR="003C7202">
        <w:rPr>
          <w:rFonts w:ascii="Times New Roman" w:hAnsi="Times New Roman" w:cs="Times New Roman"/>
        </w:rPr>
        <w:t xml:space="preserve">nevertheless </w:t>
      </w:r>
      <w:r w:rsidRPr="00E927D3">
        <w:rPr>
          <w:rFonts w:ascii="Times New Roman" w:hAnsi="Times New Roman" w:cs="Times New Roman"/>
        </w:rPr>
        <w:t xml:space="preserve">have better or worse reasons for adopting certain ethical positions. This class is designed to help students develop an understanding of what it means to have ‘a good reason’ for taking a certain ethical stance. </w:t>
      </w:r>
    </w:p>
    <w:p w14:paraId="6992AF4B" w14:textId="0B8FF940" w:rsidR="00B53822" w:rsidRPr="00E927D3" w:rsidRDefault="00B53822" w:rsidP="001614F6">
      <w:pPr>
        <w:ind w:left="0"/>
        <w:jc w:val="both"/>
        <w:rPr>
          <w:rFonts w:ascii="Times New Roman" w:hAnsi="Times New Roman" w:cs="Times New Roman"/>
        </w:rPr>
      </w:pPr>
      <w:r>
        <w:rPr>
          <w:rFonts w:ascii="Times New Roman" w:hAnsi="Times New Roman" w:cs="Times New Roman"/>
        </w:rPr>
        <w:t xml:space="preserve">We will be asking questions like: what makes an action right or wrong? What should we care about, morally speaking? What is it to be a good person? </w:t>
      </w:r>
      <w:r w:rsidR="001614F6">
        <w:rPr>
          <w:rFonts w:ascii="Times New Roman" w:hAnsi="Times New Roman" w:cs="Times New Roman"/>
        </w:rPr>
        <w:t xml:space="preserve">Is morality just a matter of opinion? Is it permissible to eat meat? To own a gun? To buy or sell anything we’d like on the free market? What is consent, and why should we care about it? Through investigating both abstract and applied ethical questions, students will gain an understanding of the difficulty and importance of moral theorizing. </w:t>
      </w:r>
    </w:p>
    <w:p w14:paraId="237005CB" w14:textId="77777777" w:rsidR="007C65E2" w:rsidRDefault="007C1880">
      <w:pPr>
        <w:pStyle w:val="Heading1"/>
      </w:pPr>
      <w:r>
        <w:t>Required Text</w:t>
      </w:r>
    </w:p>
    <w:p w14:paraId="2E609330" w14:textId="5AC7557A" w:rsidR="00D03927" w:rsidRPr="005626B0" w:rsidRDefault="00D03927" w:rsidP="00902405">
      <w:pPr>
        <w:rPr>
          <w:b/>
          <w:i/>
        </w:rPr>
      </w:pPr>
      <w:r>
        <w:rPr>
          <w:rStyle w:val="Emphasis"/>
          <w:i w:val="0"/>
        </w:rPr>
        <w:t xml:space="preserve">None—all readings will be posted on Canvas. </w:t>
      </w:r>
    </w:p>
    <w:p w14:paraId="79CA420B" w14:textId="77777777" w:rsidR="005626B0" w:rsidRDefault="005626B0" w:rsidP="005626B0">
      <w:pPr>
        <w:pStyle w:val="Heading1"/>
        <w:ind w:left="0"/>
      </w:pPr>
      <w:r>
        <w:t>GTAs</w:t>
      </w:r>
    </w:p>
    <w:p w14:paraId="5F5488D2" w14:textId="097375B0" w:rsidR="005626B0" w:rsidRDefault="00A7543A" w:rsidP="00C90D53">
      <w:pPr>
        <w:ind w:left="2160" w:hanging="2160"/>
      </w:pPr>
      <w:r>
        <w:t>Ethan Higginbotham, ethanhiggs@vt.edu</w:t>
      </w:r>
    </w:p>
    <w:p w14:paraId="4911BEA0" w14:textId="17B85888" w:rsidR="005626B0" w:rsidRDefault="00A7543A" w:rsidP="005626B0">
      <w:pPr>
        <w:ind w:left="0"/>
      </w:pPr>
      <w:r>
        <w:t xml:space="preserve">Samantha (‘Sammy’) </w:t>
      </w:r>
      <w:proofErr w:type="gramStart"/>
      <w:r>
        <w:t>Hirshland,shirshland@vt.edu</w:t>
      </w:r>
      <w:proofErr w:type="gramEnd"/>
      <w:r>
        <w:t xml:space="preserve"> </w:t>
      </w:r>
    </w:p>
    <w:p w14:paraId="2150264F" w14:textId="77777777" w:rsidR="00A7543A" w:rsidRDefault="00A7543A" w:rsidP="001614F6">
      <w:pPr>
        <w:pStyle w:val="Heading1"/>
        <w:ind w:left="0"/>
      </w:pPr>
    </w:p>
    <w:p w14:paraId="6E637D49" w14:textId="1ADA68BD" w:rsidR="005626B0" w:rsidRDefault="005626B0" w:rsidP="001614F6">
      <w:pPr>
        <w:pStyle w:val="Heading1"/>
        <w:ind w:left="0"/>
      </w:pPr>
      <w:r>
        <w:t>Sections</w:t>
      </w:r>
    </w:p>
    <w:tbl>
      <w:tblPr>
        <w:tblStyle w:val="TableGrid"/>
        <w:tblW w:w="0" w:type="auto"/>
        <w:tblInd w:w="115" w:type="dxa"/>
        <w:tblLook w:val="04A0" w:firstRow="1" w:lastRow="0" w:firstColumn="1" w:lastColumn="0" w:noHBand="0" w:noVBand="1"/>
      </w:tblPr>
      <w:tblGrid>
        <w:gridCol w:w="2486"/>
        <w:gridCol w:w="2074"/>
        <w:gridCol w:w="2906"/>
        <w:gridCol w:w="2489"/>
      </w:tblGrid>
      <w:tr w:rsidR="00483ECA" w14:paraId="455E45C3" w14:textId="77777777" w:rsidTr="00881DA3">
        <w:tc>
          <w:tcPr>
            <w:tcW w:w="2486" w:type="dxa"/>
            <w:shd w:val="clear" w:color="auto" w:fill="D9D9D9" w:themeFill="background1" w:themeFillShade="D9"/>
          </w:tcPr>
          <w:p w14:paraId="5BADB30B" w14:textId="578C89FA" w:rsidR="00483ECA" w:rsidRPr="00483ECA" w:rsidRDefault="00483ECA" w:rsidP="00EE00FF">
            <w:pPr>
              <w:ind w:left="0"/>
              <w:rPr>
                <w:b/>
              </w:rPr>
            </w:pPr>
            <w:r w:rsidRPr="00483ECA">
              <w:rPr>
                <w:b/>
              </w:rPr>
              <w:t>CRN</w:t>
            </w:r>
          </w:p>
        </w:tc>
        <w:tc>
          <w:tcPr>
            <w:tcW w:w="2074" w:type="dxa"/>
            <w:shd w:val="clear" w:color="auto" w:fill="D9D9D9" w:themeFill="background1" w:themeFillShade="D9"/>
          </w:tcPr>
          <w:p w14:paraId="31BAA170" w14:textId="356627CB" w:rsidR="00483ECA" w:rsidRPr="00483ECA" w:rsidRDefault="00483ECA" w:rsidP="00EE00FF">
            <w:pPr>
              <w:ind w:left="0"/>
              <w:rPr>
                <w:b/>
              </w:rPr>
            </w:pPr>
            <w:r w:rsidRPr="00483ECA">
              <w:rPr>
                <w:b/>
              </w:rPr>
              <w:t>Time</w:t>
            </w:r>
          </w:p>
        </w:tc>
        <w:tc>
          <w:tcPr>
            <w:tcW w:w="2906" w:type="dxa"/>
            <w:shd w:val="clear" w:color="auto" w:fill="D9D9D9" w:themeFill="background1" w:themeFillShade="D9"/>
          </w:tcPr>
          <w:p w14:paraId="5FD00380" w14:textId="4D358A73" w:rsidR="00483ECA" w:rsidRPr="00483ECA" w:rsidRDefault="00483ECA" w:rsidP="00EE00FF">
            <w:pPr>
              <w:ind w:left="0"/>
              <w:rPr>
                <w:b/>
              </w:rPr>
            </w:pPr>
            <w:r w:rsidRPr="00483ECA">
              <w:rPr>
                <w:b/>
              </w:rPr>
              <w:t>Location</w:t>
            </w:r>
          </w:p>
        </w:tc>
        <w:tc>
          <w:tcPr>
            <w:tcW w:w="2489" w:type="dxa"/>
            <w:shd w:val="clear" w:color="auto" w:fill="D9D9D9" w:themeFill="background1" w:themeFillShade="D9"/>
          </w:tcPr>
          <w:p w14:paraId="4A234015" w14:textId="2ED471B3" w:rsidR="00483ECA" w:rsidRPr="00483ECA" w:rsidRDefault="00483ECA" w:rsidP="00EE00FF">
            <w:pPr>
              <w:ind w:left="0"/>
              <w:rPr>
                <w:b/>
              </w:rPr>
            </w:pPr>
            <w:r w:rsidRPr="00483ECA">
              <w:rPr>
                <w:b/>
              </w:rPr>
              <w:t>GTA</w:t>
            </w:r>
          </w:p>
        </w:tc>
      </w:tr>
      <w:tr w:rsidR="00A7543A" w14:paraId="3A0E3B9B" w14:textId="77777777" w:rsidTr="00881DA3">
        <w:tc>
          <w:tcPr>
            <w:tcW w:w="2486" w:type="dxa"/>
          </w:tcPr>
          <w:p w14:paraId="579FCAA5" w14:textId="4F5E5857" w:rsidR="00A7543A" w:rsidRDefault="00A7543A" w:rsidP="00A7543A">
            <w:pPr>
              <w:tabs>
                <w:tab w:val="center" w:pos="1077"/>
              </w:tabs>
              <w:ind w:left="0"/>
            </w:pPr>
            <w:r>
              <w:t>18724</w:t>
            </w:r>
          </w:p>
        </w:tc>
        <w:tc>
          <w:tcPr>
            <w:tcW w:w="2074" w:type="dxa"/>
          </w:tcPr>
          <w:p w14:paraId="282E08AA" w14:textId="2698EA12" w:rsidR="00A7543A" w:rsidRDefault="00A7543A" w:rsidP="00A7543A">
            <w:pPr>
              <w:ind w:left="0"/>
            </w:pPr>
            <w:r>
              <w:t>8:00 am - 8:50 am</w:t>
            </w:r>
          </w:p>
        </w:tc>
        <w:tc>
          <w:tcPr>
            <w:tcW w:w="2906" w:type="dxa"/>
          </w:tcPr>
          <w:p w14:paraId="090F2ABE" w14:textId="0D5B80AB" w:rsidR="00A7543A" w:rsidRDefault="00A7543A" w:rsidP="00A7543A">
            <w:pPr>
              <w:ind w:left="0"/>
            </w:pPr>
            <w:r>
              <w:t>Zoom</w:t>
            </w:r>
          </w:p>
        </w:tc>
        <w:tc>
          <w:tcPr>
            <w:tcW w:w="2489" w:type="dxa"/>
          </w:tcPr>
          <w:p w14:paraId="25E76B5B" w14:textId="2D669183" w:rsidR="00A7543A" w:rsidRDefault="00E67BFC" w:rsidP="00A7543A">
            <w:pPr>
              <w:ind w:left="0"/>
            </w:pPr>
            <w:r>
              <w:t>Ethan</w:t>
            </w:r>
          </w:p>
        </w:tc>
      </w:tr>
      <w:tr w:rsidR="00A7543A" w14:paraId="20502C22" w14:textId="77777777" w:rsidTr="00881DA3">
        <w:tc>
          <w:tcPr>
            <w:tcW w:w="2486" w:type="dxa"/>
          </w:tcPr>
          <w:p w14:paraId="4F116FF7" w14:textId="716FF07F" w:rsidR="00A7543A" w:rsidRDefault="00A7543A" w:rsidP="00A7543A">
            <w:pPr>
              <w:ind w:left="0"/>
            </w:pPr>
            <w:r>
              <w:t>18725</w:t>
            </w:r>
          </w:p>
        </w:tc>
        <w:tc>
          <w:tcPr>
            <w:tcW w:w="2074" w:type="dxa"/>
          </w:tcPr>
          <w:p w14:paraId="6B013B95" w14:textId="53587CEB" w:rsidR="00A7543A" w:rsidRDefault="00A7543A" w:rsidP="00A7543A">
            <w:pPr>
              <w:ind w:left="0"/>
            </w:pPr>
            <w:r>
              <w:t>9:05 am - 9:55 am</w:t>
            </w:r>
          </w:p>
        </w:tc>
        <w:tc>
          <w:tcPr>
            <w:tcW w:w="2906" w:type="dxa"/>
          </w:tcPr>
          <w:p w14:paraId="2957AFB4" w14:textId="0E40933F" w:rsidR="00A7543A" w:rsidRDefault="00A7543A" w:rsidP="00A7543A">
            <w:pPr>
              <w:ind w:left="0"/>
            </w:pPr>
            <w:r>
              <w:t>Zoom</w:t>
            </w:r>
          </w:p>
        </w:tc>
        <w:tc>
          <w:tcPr>
            <w:tcW w:w="2489" w:type="dxa"/>
          </w:tcPr>
          <w:p w14:paraId="23FC4783" w14:textId="1F6A312D" w:rsidR="00A7543A" w:rsidRDefault="0060490B" w:rsidP="00A7543A">
            <w:pPr>
              <w:ind w:left="0"/>
            </w:pPr>
            <w:r>
              <w:t>Sammy</w:t>
            </w:r>
          </w:p>
        </w:tc>
      </w:tr>
      <w:tr w:rsidR="00A7543A" w14:paraId="43F7148D" w14:textId="77777777" w:rsidTr="00881DA3">
        <w:tc>
          <w:tcPr>
            <w:tcW w:w="2486" w:type="dxa"/>
          </w:tcPr>
          <w:p w14:paraId="3EB9C907" w14:textId="5B7AC248" w:rsidR="00A7543A" w:rsidRDefault="00A7543A" w:rsidP="00A7543A">
            <w:pPr>
              <w:ind w:left="0"/>
            </w:pPr>
            <w:r>
              <w:t>18727</w:t>
            </w:r>
          </w:p>
        </w:tc>
        <w:tc>
          <w:tcPr>
            <w:tcW w:w="2074" w:type="dxa"/>
          </w:tcPr>
          <w:p w14:paraId="7861DF9D" w14:textId="5398C3B5" w:rsidR="00A7543A" w:rsidRDefault="00A7543A" w:rsidP="00A7543A">
            <w:pPr>
              <w:ind w:left="0"/>
            </w:pPr>
            <w:r>
              <w:t>10:10 am - 11:00 am</w:t>
            </w:r>
          </w:p>
        </w:tc>
        <w:tc>
          <w:tcPr>
            <w:tcW w:w="2906" w:type="dxa"/>
          </w:tcPr>
          <w:p w14:paraId="5DCC9493" w14:textId="2BF8C22D" w:rsidR="00A7543A" w:rsidRDefault="00A7543A" w:rsidP="00A7543A">
            <w:pPr>
              <w:ind w:left="0"/>
            </w:pPr>
            <w:r>
              <w:t>Zoom</w:t>
            </w:r>
          </w:p>
        </w:tc>
        <w:tc>
          <w:tcPr>
            <w:tcW w:w="2489" w:type="dxa"/>
          </w:tcPr>
          <w:p w14:paraId="0C6CC610" w14:textId="2E9BABD8" w:rsidR="00A7543A" w:rsidRDefault="0060490B" w:rsidP="00A7543A">
            <w:pPr>
              <w:ind w:left="0"/>
            </w:pPr>
            <w:r>
              <w:t>Sammy</w:t>
            </w:r>
          </w:p>
        </w:tc>
      </w:tr>
      <w:tr w:rsidR="00A7543A" w14:paraId="5BF522BB" w14:textId="77777777" w:rsidTr="00881DA3">
        <w:tc>
          <w:tcPr>
            <w:tcW w:w="2486" w:type="dxa"/>
          </w:tcPr>
          <w:p w14:paraId="78DC3CA9" w14:textId="720CEEFA" w:rsidR="00A7543A" w:rsidRDefault="00A7543A" w:rsidP="00A7543A">
            <w:pPr>
              <w:ind w:left="0"/>
            </w:pPr>
            <w:r>
              <w:t>18726</w:t>
            </w:r>
          </w:p>
        </w:tc>
        <w:tc>
          <w:tcPr>
            <w:tcW w:w="2074" w:type="dxa"/>
          </w:tcPr>
          <w:p w14:paraId="34101EA0" w14:textId="6F01D313" w:rsidR="00A7543A" w:rsidRDefault="00A7543A" w:rsidP="00A7543A">
            <w:pPr>
              <w:ind w:left="0"/>
            </w:pPr>
            <w:r>
              <w:t>11:15 am – 12:05 am</w:t>
            </w:r>
          </w:p>
        </w:tc>
        <w:tc>
          <w:tcPr>
            <w:tcW w:w="2906" w:type="dxa"/>
          </w:tcPr>
          <w:p w14:paraId="6973A415" w14:textId="36A1D26E" w:rsidR="00A7543A" w:rsidRDefault="00A7543A" w:rsidP="00A7543A">
            <w:pPr>
              <w:ind w:left="0"/>
            </w:pPr>
            <w:r>
              <w:t>Zoom</w:t>
            </w:r>
          </w:p>
        </w:tc>
        <w:tc>
          <w:tcPr>
            <w:tcW w:w="2489" w:type="dxa"/>
          </w:tcPr>
          <w:p w14:paraId="146AB02B" w14:textId="4C8793CB" w:rsidR="00A7543A" w:rsidRDefault="0060490B" w:rsidP="00A7543A">
            <w:pPr>
              <w:ind w:left="0"/>
            </w:pPr>
            <w:r>
              <w:t>Ethan</w:t>
            </w:r>
          </w:p>
        </w:tc>
      </w:tr>
      <w:tr w:rsidR="00A7543A" w14:paraId="23706A20" w14:textId="77777777" w:rsidTr="00881DA3">
        <w:tc>
          <w:tcPr>
            <w:tcW w:w="2486" w:type="dxa"/>
          </w:tcPr>
          <w:p w14:paraId="66425A37" w14:textId="3CC51445" w:rsidR="00A7543A" w:rsidRDefault="00A7543A" w:rsidP="00A7543A">
            <w:pPr>
              <w:ind w:left="0"/>
            </w:pPr>
            <w:r>
              <w:t>18728</w:t>
            </w:r>
          </w:p>
        </w:tc>
        <w:tc>
          <w:tcPr>
            <w:tcW w:w="2074" w:type="dxa"/>
          </w:tcPr>
          <w:p w14:paraId="1A8BDA9B" w14:textId="79B1B06E" w:rsidR="00A7543A" w:rsidRDefault="00A7543A" w:rsidP="00A7543A">
            <w:pPr>
              <w:ind w:left="0"/>
            </w:pPr>
            <w:r>
              <w:t>12:20 pm – 1:10 pm</w:t>
            </w:r>
          </w:p>
        </w:tc>
        <w:tc>
          <w:tcPr>
            <w:tcW w:w="2906" w:type="dxa"/>
          </w:tcPr>
          <w:p w14:paraId="024E31FF" w14:textId="0B60C1BF" w:rsidR="00A7543A" w:rsidRDefault="00A7543A" w:rsidP="00A7543A">
            <w:pPr>
              <w:ind w:left="0"/>
            </w:pPr>
            <w:r>
              <w:t>Zoom</w:t>
            </w:r>
          </w:p>
        </w:tc>
        <w:tc>
          <w:tcPr>
            <w:tcW w:w="2489" w:type="dxa"/>
          </w:tcPr>
          <w:p w14:paraId="0CE0B445" w14:textId="53A48AC0" w:rsidR="00A7543A" w:rsidRDefault="0060490B" w:rsidP="00A7543A">
            <w:pPr>
              <w:ind w:left="0"/>
            </w:pPr>
            <w:r>
              <w:t>Ethan</w:t>
            </w:r>
          </w:p>
        </w:tc>
      </w:tr>
      <w:tr w:rsidR="00A7543A" w14:paraId="5E04F979" w14:textId="77777777" w:rsidTr="00881DA3">
        <w:tc>
          <w:tcPr>
            <w:tcW w:w="2486" w:type="dxa"/>
          </w:tcPr>
          <w:p w14:paraId="2AA41ACB" w14:textId="3664F03E" w:rsidR="00A7543A" w:rsidRDefault="00A7543A" w:rsidP="00A7543A">
            <w:pPr>
              <w:ind w:left="0"/>
            </w:pPr>
            <w:r>
              <w:t>18729</w:t>
            </w:r>
          </w:p>
        </w:tc>
        <w:tc>
          <w:tcPr>
            <w:tcW w:w="2074" w:type="dxa"/>
          </w:tcPr>
          <w:p w14:paraId="74A4ABC8" w14:textId="7150BFDC" w:rsidR="00A7543A" w:rsidRDefault="00A7543A" w:rsidP="00A7543A">
            <w:pPr>
              <w:ind w:left="0"/>
            </w:pPr>
            <w:r>
              <w:t>1:25 pm – 2:15 pm</w:t>
            </w:r>
          </w:p>
        </w:tc>
        <w:tc>
          <w:tcPr>
            <w:tcW w:w="2906" w:type="dxa"/>
          </w:tcPr>
          <w:p w14:paraId="6C5F0B88" w14:textId="53AD6C43" w:rsidR="00A7543A" w:rsidRDefault="00A7543A" w:rsidP="00A7543A">
            <w:pPr>
              <w:ind w:left="0"/>
            </w:pPr>
            <w:r>
              <w:t>Zoom</w:t>
            </w:r>
          </w:p>
        </w:tc>
        <w:tc>
          <w:tcPr>
            <w:tcW w:w="2489" w:type="dxa"/>
          </w:tcPr>
          <w:p w14:paraId="154A49FC" w14:textId="395B16E8" w:rsidR="00A7543A" w:rsidRDefault="00E67BFC" w:rsidP="00A7543A">
            <w:pPr>
              <w:ind w:left="0"/>
            </w:pPr>
            <w:r>
              <w:t>Sammy</w:t>
            </w:r>
          </w:p>
        </w:tc>
      </w:tr>
    </w:tbl>
    <w:p w14:paraId="0BC4498D" w14:textId="0F2DE2D3" w:rsidR="00B53822" w:rsidRDefault="00B53822" w:rsidP="001614F6">
      <w:pPr>
        <w:pStyle w:val="Heading1"/>
        <w:ind w:left="0"/>
      </w:pPr>
      <w:r>
        <w:t>Class Expectations and Policies</w:t>
      </w:r>
    </w:p>
    <w:p w14:paraId="04465428" w14:textId="42737B00" w:rsidR="00B53822" w:rsidRDefault="00B53822" w:rsidP="00B53822">
      <w:pPr>
        <w:pStyle w:val="ListBullet"/>
        <w:numPr>
          <w:ilvl w:val="0"/>
          <w:numId w:val="16"/>
        </w:numPr>
      </w:pPr>
      <w:r>
        <w:rPr>
          <w:b/>
        </w:rPr>
        <w:t xml:space="preserve">Class Discussions: </w:t>
      </w:r>
      <w:r>
        <w:t xml:space="preserve">Philosophy classes are only as good as the discussions that happen in them. As such, you will be expected to come to </w:t>
      </w:r>
      <w:r w:rsidR="003C04F9">
        <w:t>lectures and recitations</w:t>
      </w:r>
      <w:r>
        <w:t xml:space="preserve"> having completed the readings, and prepared to talk. You will also be expected to treat your peers with respect. </w:t>
      </w:r>
    </w:p>
    <w:p w14:paraId="4DC2160A" w14:textId="77777777" w:rsidR="005626B0" w:rsidRDefault="005626B0" w:rsidP="005626B0">
      <w:pPr>
        <w:pStyle w:val="ListBullet"/>
        <w:numPr>
          <w:ilvl w:val="0"/>
          <w:numId w:val="16"/>
        </w:numPr>
      </w:pPr>
      <w:r>
        <w:rPr>
          <w:b/>
        </w:rPr>
        <w:t>Accessibility</w:t>
      </w:r>
      <w:r>
        <w:t xml:space="preserve">: I am committed to making this course accessible to everyone. If there is something that I can do to make this course more accessible for you, please come and speak to me. If you need disability-related accommodations, please contact VT’s </w:t>
      </w:r>
      <w:r w:rsidRPr="005C2944">
        <w:t>Services for Students with Disabilities (</w:t>
      </w:r>
      <w:hyperlink r:id="rId9" w:history="1">
        <w:r w:rsidRPr="005C2944">
          <w:rPr>
            <w:rStyle w:val="Hyperlink"/>
          </w:rPr>
          <w:t>https://www.ssd.vt.edu/index.html</w:t>
        </w:r>
      </w:hyperlink>
      <w:r>
        <w:t xml:space="preserve">). </w:t>
      </w:r>
      <w:r>
        <w:lastRenderedPageBreak/>
        <w:t xml:space="preserve">Note, however, that you do not need to have an officially recognized or diagnosed disability to seek accommodations: you just have to come speak with me. </w:t>
      </w:r>
    </w:p>
    <w:p w14:paraId="2C7C8582" w14:textId="77777777" w:rsidR="00B53822" w:rsidRPr="00E927D3" w:rsidRDefault="00B53822" w:rsidP="00B53822">
      <w:pPr>
        <w:pStyle w:val="ListBullet"/>
        <w:numPr>
          <w:ilvl w:val="0"/>
          <w:numId w:val="16"/>
        </w:numPr>
      </w:pPr>
      <w:r>
        <w:rPr>
          <w:b/>
        </w:rPr>
        <w:t>Changes to the Syllabus</w:t>
      </w:r>
      <w:r>
        <w:t xml:space="preserve">: The reading list on the syllabus is not a contract, and may change according to student interests or time constraints. I will announce any changes via email, and will update Canvas accordingly. </w:t>
      </w:r>
    </w:p>
    <w:p w14:paraId="1430E09E" w14:textId="77777777" w:rsidR="007C65E2" w:rsidRDefault="005B2EDC">
      <w:pPr>
        <w:pStyle w:val="Heading1"/>
      </w:pPr>
      <w:r>
        <w:t>Assignments</w:t>
      </w:r>
    </w:p>
    <w:p w14:paraId="79411031" w14:textId="488F30E9" w:rsidR="001614F6" w:rsidRPr="001479D5" w:rsidRDefault="005B2EDC" w:rsidP="001614F6">
      <w:pPr>
        <w:pStyle w:val="ListBullet"/>
        <w:numPr>
          <w:ilvl w:val="0"/>
          <w:numId w:val="17"/>
        </w:numPr>
      </w:pPr>
      <w:r w:rsidRPr="001479D5">
        <w:rPr>
          <w:b/>
        </w:rPr>
        <w:t xml:space="preserve">Attendance and Participation </w:t>
      </w:r>
      <w:r w:rsidR="00EE5B30" w:rsidRPr="001479D5">
        <w:rPr>
          <w:b/>
        </w:rPr>
        <w:t>(10</w:t>
      </w:r>
      <w:r w:rsidRPr="001479D5">
        <w:rPr>
          <w:b/>
        </w:rPr>
        <w:t xml:space="preserve">%): </w:t>
      </w:r>
      <w:r w:rsidRPr="001479D5">
        <w:t>Do the readings, show up for class</w:t>
      </w:r>
      <w:r w:rsidR="001479D5" w:rsidRPr="001479D5">
        <w:t xml:space="preserve"> and recitation</w:t>
      </w:r>
      <w:r w:rsidRPr="001479D5">
        <w:t xml:space="preserve">, and be an active and thoughtful participant in class discussions. </w:t>
      </w:r>
    </w:p>
    <w:p w14:paraId="10B858C2" w14:textId="77C78EF0" w:rsidR="00C604AA" w:rsidRDefault="001479D5" w:rsidP="001479D5">
      <w:pPr>
        <w:pStyle w:val="ListBullet"/>
        <w:numPr>
          <w:ilvl w:val="0"/>
          <w:numId w:val="17"/>
        </w:numPr>
      </w:pPr>
      <w:r w:rsidRPr="001479D5">
        <w:rPr>
          <w:b/>
        </w:rPr>
        <w:t>Weekly Response Sheets (1</w:t>
      </w:r>
      <w:r w:rsidR="0009435C">
        <w:rPr>
          <w:b/>
        </w:rPr>
        <w:t>0</w:t>
      </w:r>
      <w:r w:rsidRPr="001479D5">
        <w:rPr>
          <w:b/>
        </w:rPr>
        <w:t xml:space="preserve">%): </w:t>
      </w:r>
      <w:r w:rsidRPr="001479D5">
        <w:t>Every student is responsible for handing in</w:t>
      </w:r>
      <w:r w:rsidR="00C604AA">
        <w:t xml:space="preserve"> </w:t>
      </w:r>
      <w:r w:rsidR="00C82150">
        <w:rPr>
          <w:b/>
        </w:rPr>
        <w:t xml:space="preserve">four out of </w:t>
      </w:r>
      <w:proofErr w:type="gramStart"/>
      <w:r w:rsidR="00C82150">
        <w:rPr>
          <w:b/>
        </w:rPr>
        <w:t xml:space="preserve">six </w:t>
      </w:r>
      <w:r w:rsidR="00C604AA">
        <w:rPr>
          <w:b/>
        </w:rPr>
        <w:t xml:space="preserve"> </w:t>
      </w:r>
      <w:r w:rsidR="00C604AA">
        <w:t>response</w:t>
      </w:r>
      <w:proofErr w:type="gramEnd"/>
      <w:r w:rsidR="00C604AA">
        <w:t xml:space="preserve"> sheets over the course of the semester. The exact submission dates for this assignment will depend on your last name: </w:t>
      </w:r>
    </w:p>
    <w:tbl>
      <w:tblPr>
        <w:tblStyle w:val="TableGrid"/>
        <w:tblW w:w="0" w:type="auto"/>
        <w:tblInd w:w="475" w:type="dxa"/>
        <w:tblLook w:val="04A0" w:firstRow="1" w:lastRow="0" w:firstColumn="1" w:lastColumn="0" w:noHBand="0" w:noVBand="1"/>
      </w:tblPr>
      <w:tblGrid>
        <w:gridCol w:w="4798"/>
        <w:gridCol w:w="4797"/>
      </w:tblGrid>
      <w:tr w:rsidR="00C604AA" w14:paraId="7DAC98FB" w14:textId="77777777" w:rsidTr="0007702C">
        <w:tc>
          <w:tcPr>
            <w:tcW w:w="5035" w:type="dxa"/>
            <w:shd w:val="clear" w:color="auto" w:fill="D9D9D9" w:themeFill="background1" w:themeFillShade="D9"/>
          </w:tcPr>
          <w:p w14:paraId="3674B0F2" w14:textId="408C49CA" w:rsidR="00C604AA" w:rsidRPr="00C604AA" w:rsidRDefault="00C604AA" w:rsidP="00C604AA">
            <w:pPr>
              <w:pStyle w:val="ListBullet"/>
              <w:numPr>
                <w:ilvl w:val="0"/>
                <w:numId w:val="0"/>
              </w:numPr>
              <w:rPr>
                <w:b/>
              </w:rPr>
            </w:pPr>
            <w:r>
              <w:rPr>
                <w:b/>
              </w:rPr>
              <w:t>Last Names Beginning with A-M</w:t>
            </w:r>
          </w:p>
        </w:tc>
        <w:tc>
          <w:tcPr>
            <w:tcW w:w="5035" w:type="dxa"/>
            <w:shd w:val="clear" w:color="auto" w:fill="D9D9D9" w:themeFill="background1" w:themeFillShade="D9"/>
          </w:tcPr>
          <w:p w14:paraId="35B50C7B" w14:textId="40149BDF" w:rsidR="00C604AA" w:rsidRPr="00C604AA" w:rsidRDefault="00C604AA" w:rsidP="00C604AA">
            <w:pPr>
              <w:pStyle w:val="ListBullet"/>
              <w:numPr>
                <w:ilvl w:val="0"/>
                <w:numId w:val="0"/>
              </w:numPr>
              <w:rPr>
                <w:b/>
              </w:rPr>
            </w:pPr>
            <w:r>
              <w:rPr>
                <w:b/>
              </w:rPr>
              <w:t>Last Names Beginning with N-Z</w:t>
            </w:r>
          </w:p>
        </w:tc>
      </w:tr>
      <w:tr w:rsidR="00C604AA" w14:paraId="119EE2FF" w14:textId="77777777" w:rsidTr="00C604AA">
        <w:tc>
          <w:tcPr>
            <w:tcW w:w="5035" w:type="dxa"/>
          </w:tcPr>
          <w:p w14:paraId="6175CE44" w14:textId="12A33F7B" w:rsidR="00C604AA" w:rsidRDefault="00C604AA" w:rsidP="00C604AA">
            <w:pPr>
              <w:pStyle w:val="ListBullet"/>
              <w:numPr>
                <w:ilvl w:val="0"/>
                <w:numId w:val="0"/>
              </w:numPr>
            </w:pPr>
            <w:r>
              <w:t>Jan 24 @ 11:59 pm</w:t>
            </w:r>
          </w:p>
        </w:tc>
        <w:tc>
          <w:tcPr>
            <w:tcW w:w="5035" w:type="dxa"/>
          </w:tcPr>
          <w:p w14:paraId="7F76F4EB" w14:textId="5CF59330" w:rsidR="00C604AA" w:rsidRDefault="00C604AA" w:rsidP="00C604AA">
            <w:pPr>
              <w:pStyle w:val="ListBullet"/>
              <w:numPr>
                <w:ilvl w:val="0"/>
                <w:numId w:val="0"/>
              </w:numPr>
            </w:pPr>
            <w:r>
              <w:t>Jan 31 @ 11:59 pm</w:t>
            </w:r>
          </w:p>
        </w:tc>
      </w:tr>
      <w:tr w:rsidR="00C604AA" w14:paraId="4B0B3553" w14:textId="77777777" w:rsidTr="00C604AA">
        <w:tc>
          <w:tcPr>
            <w:tcW w:w="5035" w:type="dxa"/>
          </w:tcPr>
          <w:p w14:paraId="1776FB6C" w14:textId="1683F6AE" w:rsidR="00C604AA" w:rsidRDefault="00C604AA" w:rsidP="00C604AA">
            <w:pPr>
              <w:pStyle w:val="ListBullet"/>
              <w:numPr>
                <w:ilvl w:val="0"/>
                <w:numId w:val="0"/>
              </w:numPr>
            </w:pPr>
            <w:r>
              <w:t>Feb 7 @ 11:59 pm</w:t>
            </w:r>
          </w:p>
        </w:tc>
        <w:tc>
          <w:tcPr>
            <w:tcW w:w="5035" w:type="dxa"/>
          </w:tcPr>
          <w:p w14:paraId="4A982D35" w14:textId="7D7CBF09" w:rsidR="00C604AA" w:rsidRDefault="00C604AA" w:rsidP="00C604AA">
            <w:pPr>
              <w:pStyle w:val="ListBullet"/>
              <w:numPr>
                <w:ilvl w:val="0"/>
                <w:numId w:val="0"/>
              </w:numPr>
            </w:pPr>
            <w:r>
              <w:t>Feb 14 @ 11:59 pm</w:t>
            </w:r>
          </w:p>
        </w:tc>
      </w:tr>
      <w:tr w:rsidR="00C604AA" w14:paraId="57EFBEB4" w14:textId="77777777" w:rsidTr="00C604AA">
        <w:tc>
          <w:tcPr>
            <w:tcW w:w="5035" w:type="dxa"/>
          </w:tcPr>
          <w:p w14:paraId="0809A0A6" w14:textId="4707DE4A" w:rsidR="00C604AA" w:rsidRDefault="00C604AA" w:rsidP="00C604AA">
            <w:pPr>
              <w:pStyle w:val="ListBullet"/>
              <w:numPr>
                <w:ilvl w:val="0"/>
                <w:numId w:val="0"/>
              </w:numPr>
            </w:pPr>
            <w:r>
              <w:t>Feb 21 @ 11:59 pm</w:t>
            </w:r>
          </w:p>
        </w:tc>
        <w:tc>
          <w:tcPr>
            <w:tcW w:w="5035" w:type="dxa"/>
          </w:tcPr>
          <w:p w14:paraId="7464BE91" w14:textId="699E2606" w:rsidR="00C604AA" w:rsidRDefault="0007702C" w:rsidP="00C604AA">
            <w:pPr>
              <w:pStyle w:val="ListBullet"/>
              <w:numPr>
                <w:ilvl w:val="0"/>
                <w:numId w:val="0"/>
              </w:numPr>
            </w:pPr>
            <w:r>
              <w:t xml:space="preserve">Feb 28 </w:t>
            </w:r>
            <w:r w:rsidR="00C604AA">
              <w:t>@ 11:59 pm</w:t>
            </w:r>
          </w:p>
        </w:tc>
      </w:tr>
      <w:tr w:rsidR="00C604AA" w14:paraId="5EE685E5" w14:textId="77777777" w:rsidTr="00C604AA">
        <w:tc>
          <w:tcPr>
            <w:tcW w:w="5035" w:type="dxa"/>
          </w:tcPr>
          <w:p w14:paraId="2373ED50" w14:textId="631F4C05" w:rsidR="00C604AA" w:rsidRDefault="0007702C" w:rsidP="00C604AA">
            <w:pPr>
              <w:pStyle w:val="ListBullet"/>
              <w:numPr>
                <w:ilvl w:val="0"/>
                <w:numId w:val="0"/>
              </w:numPr>
            </w:pPr>
            <w:r>
              <w:t xml:space="preserve">Mar 7 </w:t>
            </w:r>
            <w:r w:rsidR="00C604AA">
              <w:t>@ 11:59 pm</w:t>
            </w:r>
          </w:p>
        </w:tc>
        <w:tc>
          <w:tcPr>
            <w:tcW w:w="5035" w:type="dxa"/>
          </w:tcPr>
          <w:p w14:paraId="3163DB73" w14:textId="295119BA" w:rsidR="00C604AA" w:rsidRDefault="0007702C" w:rsidP="00C604AA">
            <w:pPr>
              <w:pStyle w:val="ListBullet"/>
              <w:numPr>
                <w:ilvl w:val="0"/>
                <w:numId w:val="0"/>
              </w:numPr>
            </w:pPr>
            <w:r>
              <w:t xml:space="preserve">Mar 21 </w:t>
            </w:r>
            <w:r w:rsidR="00C604AA">
              <w:t>@ 11:59 pm</w:t>
            </w:r>
          </w:p>
        </w:tc>
      </w:tr>
      <w:tr w:rsidR="00C604AA" w14:paraId="2F4B6F8E" w14:textId="77777777" w:rsidTr="00C604AA">
        <w:tc>
          <w:tcPr>
            <w:tcW w:w="5035" w:type="dxa"/>
          </w:tcPr>
          <w:p w14:paraId="4CAB8818" w14:textId="78AADD7E" w:rsidR="00C604AA" w:rsidRDefault="0007702C" w:rsidP="00C604AA">
            <w:pPr>
              <w:pStyle w:val="ListBullet"/>
              <w:numPr>
                <w:ilvl w:val="0"/>
                <w:numId w:val="0"/>
              </w:numPr>
            </w:pPr>
            <w:r>
              <w:t xml:space="preserve">Mar 28 </w:t>
            </w:r>
            <w:r w:rsidR="00C604AA">
              <w:t>@ 11:59 pm</w:t>
            </w:r>
          </w:p>
        </w:tc>
        <w:tc>
          <w:tcPr>
            <w:tcW w:w="5035" w:type="dxa"/>
          </w:tcPr>
          <w:p w14:paraId="6B90DBC1" w14:textId="47B98534" w:rsidR="00C604AA" w:rsidRDefault="0007702C" w:rsidP="00C604AA">
            <w:pPr>
              <w:pStyle w:val="ListBullet"/>
              <w:numPr>
                <w:ilvl w:val="0"/>
                <w:numId w:val="0"/>
              </w:numPr>
            </w:pPr>
            <w:r>
              <w:t xml:space="preserve">Apr 4 </w:t>
            </w:r>
            <w:r w:rsidR="00C604AA">
              <w:t>@ 11:59 pm</w:t>
            </w:r>
          </w:p>
        </w:tc>
      </w:tr>
      <w:tr w:rsidR="00C604AA" w14:paraId="01809048" w14:textId="77777777" w:rsidTr="00C604AA">
        <w:tc>
          <w:tcPr>
            <w:tcW w:w="5035" w:type="dxa"/>
          </w:tcPr>
          <w:p w14:paraId="7C03588C" w14:textId="772E4A5A" w:rsidR="00C604AA" w:rsidRDefault="0007702C" w:rsidP="00C604AA">
            <w:pPr>
              <w:pStyle w:val="ListBullet"/>
              <w:numPr>
                <w:ilvl w:val="0"/>
                <w:numId w:val="0"/>
              </w:numPr>
            </w:pPr>
            <w:r>
              <w:t xml:space="preserve">Apr 11 </w:t>
            </w:r>
            <w:r w:rsidR="00C604AA">
              <w:t>@ 11:59 pm</w:t>
            </w:r>
          </w:p>
        </w:tc>
        <w:tc>
          <w:tcPr>
            <w:tcW w:w="5035" w:type="dxa"/>
          </w:tcPr>
          <w:p w14:paraId="2768FB61" w14:textId="55958D4E" w:rsidR="00C604AA" w:rsidRDefault="0007702C" w:rsidP="00C604AA">
            <w:pPr>
              <w:pStyle w:val="ListBullet"/>
              <w:numPr>
                <w:ilvl w:val="0"/>
                <w:numId w:val="0"/>
              </w:numPr>
            </w:pPr>
            <w:r>
              <w:t xml:space="preserve">Apr 18 </w:t>
            </w:r>
            <w:r w:rsidR="00C604AA">
              <w:t>@ 11:59 pm</w:t>
            </w:r>
          </w:p>
        </w:tc>
      </w:tr>
    </w:tbl>
    <w:p w14:paraId="100BB766" w14:textId="77777777" w:rsidR="00C604AA" w:rsidRDefault="00C604AA" w:rsidP="00C604AA">
      <w:pPr>
        <w:pStyle w:val="ListBullet"/>
        <w:numPr>
          <w:ilvl w:val="0"/>
          <w:numId w:val="0"/>
        </w:numPr>
      </w:pPr>
    </w:p>
    <w:p w14:paraId="38543DB3" w14:textId="37CAD962" w:rsidR="001479D5" w:rsidRPr="001479D5" w:rsidRDefault="001479D5" w:rsidP="00C604AA">
      <w:pPr>
        <w:pStyle w:val="ListBullet"/>
        <w:numPr>
          <w:ilvl w:val="0"/>
          <w:numId w:val="0"/>
        </w:numPr>
        <w:ind w:left="475"/>
      </w:pPr>
      <w:r w:rsidRPr="001479D5">
        <w:t xml:space="preserve"> Response sheets should be </w:t>
      </w:r>
      <w:r w:rsidR="0009435C">
        <w:t>half a page in length</w:t>
      </w:r>
      <w:r w:rsidRPr="001479D5">
        <w:t>. The topic of the response sheet will be announced one week in advance on CANVAS</w:t>
      </w:r>
      <w:r w:rsidR="00C604AA">
        <w:t>, and will relate to the next week’s readings</w:t>
      </w:r>
      <w:r w:rsidRPr="001479D5">
        <w:t xml:space="preserve">. </w:t>
      </w:r>
      <w:r w:rsidR="00C604AA">
        <w:t>Full marks</w:t>
      </w:r>
      <w:r w:rsidRPr="001479D5">
        <w:t xml:space="preserve"> will be awarded just so long as you demonstrate reasonable philosophical engagement, write in full, grammatical sentences, and demonstrate familiarity with the assigned readings.  </w:t>
      </w:r>
    </w:p>
    <w:p w14:paraId="67CAD70E" w14:textId="2944B620" w:rsidR="001614F6" w:rsidRPr="001479D5" w:rsidRDefault="001479D5" w:rsidP="001614F6">
      <w:pPr>
        <w:pStyle w:val="ListBullet"/>
        <w:numPr>
          <w:ilvl w:val="0"/>
          <w:numId w:val="17"/>
        </w:numPr>
      </w:pPr>
      <w:r w:rsidRPr="001479D5">
        <w:rPr>
          <w:b/>
        </w:rPr>
        <w:t>Essay 1</w:t>
      </w:r>
      <w:r w:rsidR="00A22FBA" w:rsidRPr="001479D5">
        <w:rPr>
          <w:b/>
        </w:rPr>
        <w:t xml:space="preserve"> (</w:t>
      </w:r>
      <w:r w:rsidRPr="001479D5">
        <w:rPr>
          <w:b/>
        </w:rPr>
        <w:t>15</w:t>
      </w:r>
      <w:r w:rsidR="00A22FBA" w:rsidRPr="001479D5">
        <w:rPr>
          <w:b/>
        </w:rPr>
        <w:t xml:space="preserve">%): </w:t>
      </w:r>
      <w:r w:rsidRPr="001479D5">
        <w:t xml:space="preserve">This is a short, four-paragraph essay that will test your ability to develop and respond to an objection. </w:t>
      </w:r>
    </w:p>
    <w:p w14:paraId="66C3A643" w14:textId="75D47691" w:rsidR="001479D5" w:rsidRPr="001479D5" w:rsidRDefault="001479D5" w:rsidP="001614F6">
      <w:pPr>
        <w:pStyle w:val="ListBullet"/>
        <w:numPr>
          <w:ilvl w:val="0"/>
          <w:numId w:val="17"/>
        </w:numPr>
      </w:pPr>
      <w:r w:rsidRPr="001479D5">
        <w:rPr>
          <w:b/>
        </w:rPr>
        <w:t xml:space="preserve">‘AITA?’ Assignment (20%): </w:t>
      </w:r>
      <w:r w:rsidRPr="001479D5">
        <w:t xml:space="preserve">This assignment has two parts. The first part features comprehension questions related to the ‘big three’ ethical theories covered in class (Utilitarianism, Deontology, and Virtue Ethics). The second requires you to select a post on </w:t>
      </w:r>
      <w:hyperlink r:id="rId10" w:history="1">
        <w:r w:rsidRPr="001479D5">
          <w:rPr>
            <w:rStyle w:val="Hyperlink"/>
          </w:rPr>
          <w:t>www.reddit.com/r/amitheasshole</w:t>
        </w:r>
      </w:hyperlink>
      <w:r w:rsidRPr="001479D5">
        <w:t xml:space="preserve"> (this is a subreddit in which people write in to ask whether, in a given situation, they were an a**hole). You will then select two of the theories discussed in Part 1, and explain how they would </w:t>
      </w:r>
      <w:proofErr w:type="gramStart"/>
      <w:r w:rsidRPr="001479D5">
        <w:t>make a determination</w:t>
      </w:r>
      <w:proofErr w:type="gramEnd"/>
      <w:r w:rsidRPr="001479D5">
        <w:t xml:space="preserve"> about whether the person in the post was indeed an a**hole. </w:t>
      </w:r>
    </w:p>
    <w:p w14:paraId="7133849A" w14:textId="565D982A" w:rsidR="001614F6" w:rsidRPr="001479D5" w:rsidRDefault="001479D5" w:rsidP="001614F6">
      <w:pPr>
        <w:pStyle w:val="ListBullet"/>
        <w:numPr>
          <w:ilvl w:val="0"/>
          <w:numId w:val="17"/>
        </w:numPr>
      </w:pPr>
      <w:r w:rsidRPr="001479D5">
        <w:rPr>
          <w:b/>
        </w:rPr>
        <w:t>Essay 2</w:t>
      </w:r>
      <w:r w:rsidR="00260434" w:rsidRPr="001479D5">
        <w:rPr>
          <w:b/>
        </w:rPr>
        <w:t xml:space="preserve"> (</w:t>
      </w:r>
      <w:r w:rsidRPr="001479D5">
        <w:rPr>
          <w:b/>
        </w:rPr>
        <w:t>2</w:t>
      </w:r>
      <w:r w:rsidR="0009435C">
        <w:rPr>
          <w:b/>
        </w:rPr>
        <w:t>5</w:t>
      </w:r>
      <w:r w:rsidR="00260434" w:rsidRPr="001479D5">
        <w:rPr>
          <w:b/>
        </w:rPr>
        <w:t>%)</w:t>
      </w:r>
      <w:r w:rsidR="00A22FBA" w:rsidRPr="001479D5">
        <w:t xml:space="preserve">: </w:t>
      </w:r>
      <w:r w:rsidR="00C82150">
        <w:t xml:space="preserve">This is a longer essay than Essay 1. It is optional. If you choose not to do it, this portion of your grade will be an average of your grades on the AITA assignment and the Final Exam. </w:t>
      </w:r>
    </w:p>
    <w:p w14:paraId="31F80A8C" w14:textId="2D058C12" w:rsidR="00260434" w:rsidRPr="001479D5" w:rsidRDefault="00260434" w:rsidP="001479D5">
      <w:pPr>
        <w:pStyle w:val="ListBullet"/>
        <w:numPr>
          <w:ilvl w:val="0"/>
          <w:numId w:val="17"/>
        </w:numPr>
      </w:pPr>
      <w:r w:rsidRPr="001479D5">
        <w:rPr>
          <w:b/>
        </w:rPr>
        <w:t>Final Exam</w:t>
      </w:r>
      <w:r w:rsidR="0009435C">
        <w:rPr>
          <w:b/>
        </w:rPr>
        <w:t xml:space="preserve"> (20%)</w:t>
      </w:r>
      <w:r w:rsidR="001479D5" w:rsidRPr="001479D5">
        <w:rPr>
          <w:b/>
        </w:rPr>
        <w:t>:</w:t>
      </w:r>
      <w:r w:rsidRPr="001479D5">
        <w:rPr>
          <w:b/>
        </w:rPr>
        <w:t xml:space="preserve"> </w:t>
      </w:r>
      <w:r w:rsidRPr="001479D5">
        <w:t xml:space="preserve">This final exam will test your comprehension of the material covered in the second half of term. It will be completed electronically and submitted on CANVAS. </w:t>
      </w:r>
    </w:p>
    <w:p w14:paraId="6DC64B77" w14:textId="5307AA4C" w:rsidR="001614F6" w:rsidRPr="00A218CB" w:rsidRDefault="00F83C22" w:rsidP="00A218CB">
      <w:pPr>
        <w:pStyle w:val="Heading1"/>
        <w:ind w:left="0"/>
        <w:rPr>
          <w:sz w:val="22"/>
        </w:rPr>
      </w:pPr>
      <w:r w:rsidRPr="00417649">
        <w:rPr>
          <w:sz w:val="22"/>
        </w:rPr>
        <w:t>Grading Policies</w:t>
      </w:r>
    </w:p>
    <w:p w14:paraId="1E74220D" w14:textId="346EADA7" w:rsidR="003C04F9" w:rsidRPr="003C04F9" w:rsidRDefault="003C04F9" w:rsidP="003C04F9">
      <w:pPr>
        <w:pStyle w:val="ListParagraph"/>
        <w:numPr>
          <w:ilvl w:val="0"/>
          <w:numId w:val="18"/>
        </w:numPr>
        <w:spacing w:after="0" w:line="240" w:lineRule="auto"/>
        <w:rPr>
          <w:rFonts w:cs="Times New Roman"/>
          <w:b/>
          <w:bCs/>
          <w:szCs w:val="24"/>
        </w:rPr>
      </w:pPr>
      <w:r w:rsidRPr="003977E2">
        <w:rPr>
          <w:rFonts w:cs="Times New Roman"/>
          <w:b/>
          <w:szCs w:val="24"/>
        </w:rPr>
        <w:t xml:space="preserve">Assignment Submission: </w:t>
      </w:r>
      <w:r>
        <w:rPr>
          <w:rFonts w:cs="Times New Roman"/>
          <w:szCs w:val="24"/>
        </w:rPr>
        <w:t>All assignments are due by 11:59 pm on CANVAS unless otherwise specified</w:t>
      </w:r>
      <w:r w:rsidRPr="003977E2">
        <w:rPr>
          <w:rFonts w:cs="Times New Roman"/>
          <w:szCs w:val="24"/>
        </w:rPr>
        <w:t xml:space="preserve">. Due dates for assignments are firm, and </w:t>
      </w:r>
      <w:r>
        <w:rPr>
          <w:rFonts w:cs="Times New Roman"/>
          <w:szCs w:val="24"/>
        </w:rPr>
        <w:t>you will be docked</w:t>
      </w:r>
      <w:r w:rsidRPr="003977E2">
        <w:rPr>
          <w:rFonts w:cs="Times New Roman"/>
          <w:szCs w:val="24"/>
        </w:rPr>
        <w:t xml:space="preserve"> 5% of the assignment grade for every 24-hour period it is overdue</w:t>
      </w:r>
      <w:r>
        <w:rPr>
          <w:rFonts w:cs="Times New Roman"/>
          <w:szCs w:val="24"/>
        </w:rPr>
        <w:t xml:space="preserve">. Your GTAs and I are, </w:t>
      </w:r>
      <w:r w:rsidRPr="0060490B">
        <w:rPr>
          <w:rFonts w:cs="Times New Roman"/>
          <w:szCs w:val="24"/>
        </w:rPr>
        <w:t>however, very generous about granting extensions so long as you request them to your GTA at least 24 hours in advance of the deadline.</w:t>
      </w:r>
      <w:r w:rsidRPr="003977E2">
        <w:rPr>
          <w:rFonts w:cs="Times New Roman"/>
          <w:szCs w:val="24"/>
        </w:rPr>
        <w:t xml:space="preserve"> </w:t>
      </w:r>
      <w:r>
        <w:rPr>
          <w:rFonts w:cs="Times New Roman"/>
          <w:szCs w:val="24"/>
        </w:rPr>
        <w:t xml:space="preserve">The exception to this rule </w:t>
      </w:r>
      <w:proofErr w:type="gramStart"/>
      <w:r>
        <w:rPr>
          <w:rFonts w:cs="Times New Roman"/>
          <w:szCs w:val="24"/>
        </w:rPr>
        <w:t>are</w:t>
      </w:r>
      <w:proofErr w:type="gramEnd"/>
      <w:r>
        <w:rPr>
          <w:rFonts w:cs="Times New Roman"/>
          <w:szCs w:val="24"/>
        </w:rPr>
        <w:t xml:space="preserve"> Response Sheets—the deadline for response sheets is firm, and late sheets will not be accepted. </w:t>
      </w:r>
    </w:p>
    <w:p w14:paraId="243A31CA" w14:textId="77777777" w:rsidR="001479D5" w:rsidRPr="00E95168" w:rsidRDefault="001479D5" w:rsidP="001479D5">
      <w:pPr>
        <w:pStyle w:val="ListParagraph"/>
        <w:ind w:left="360"/>
        <w:rPr>
          <w:rFonts w:cs="Times New Roman"/>
          <w:b/>
          <w:bCs/>
        </w:rPr>
      </w:pPr>
    </w:p>
    <w:p w14:paraId="6794C81B" w14:textId="77777777" w:rsidR="001479D5" w:rsidRPr="006F7F1E" w:rsidRDefault="001479D5" w:rsidP="001479D5">
      <w:pPr>
        <w:pStyle w:val="ListParagraph"/>
        <w:numPr>
          <w:ilvl w:val="0"/>
          <w:numId w:val="18"/>
        </w:numPr>
        <w:spacing w:after="0" w:line="240" w:lineRule="auto"/>
        <w:rPr>
          <w:rFonts w:cs="Times New Roman"/>
          <w:b/>
          <w:bCs/>
        </w:rPr>
      </w:pPr>
      <w:r w:rsidRPr="006F7F1E">
        <w:rPr>
          <w:rFonts w:cs="Times New Roman"/>
          <w:b/>
        </w:rPr>
        <w:t>Anonymous Grading</w:t>
      </w:r>
      <w:r w:rsidRPr="006F7F1E">
        <w:rPr>
          <w:rFonts w:cs="Times New Roman"/>
        </w:rPr>
        <w:t>:</w:t>
      </w:r>
      <w:r w:rsidRPr="006F7F1E">
        <w:rPr>
          <w:rFonts w:cs="Times New Roman"/>
          <w:b/>
        </w:rPr>
        <w:t xml:space="preserve"> </w:t>
      </w:r>
      <w:r w:rsidRPr="006F7F1E">
        <w:rPr>
          <w:rFonts w:cs="Times New Roman"/>
        </w:rPr>
        <w:t xml:space="preserve">Please do not put your name on your papers—just write your student number. </w:t>
      </w:r>
    </w:p>
    <w:p w14:paraId="40ACF893" w14:textId="77777777" w:rsidR="001479D5" w:rsidRPr="001479D5" w:rsidRDefault="001479D5" w:rsidP="001479D5">
      <w:pPr>
        <w:spacing w:after="0" w:line="240" w:lineRule="auto"/>
        <w:ind w:left="0"/>
        <w:rPr>
          <w:rFonts w:cs="Times New Roman"/>
          <w:b/>
          <w:bCs/>
          <w:szCs w:val="24"/>
        </w:rPr>
      </w:pPr>
    </w:p>
    <w:p w14:paraId="5C3B3AAE" w14:textId="021268A7" w:rsidR="001614F6" w:rsidRPr="005626B0" w:rsidRDefault="001614F6" w:rsidP="00C90D53">
      <w:pPr>
        <w:pStyle w:val="ListParagraph"/>
        <w:spacing w:after="0" w:line="240" w:lineRule="auto"/>
        <w:ind w:left="360"/>
        <w:rPr>
          <w:rFonts w:cs="Times New Roman"/>
          <w:b/>
          <w:bCs/>
          <w:szCs w:val="24"/>
        </w:rPr>
      </w:pPr>
      <w:r w:rsidRPr="003977E2">
        <w:rPr>
          <w:b/>
          <w:i/>
        </w:rPr>
        <w:tab/>
      </w:r>
    </w:p>
    <w:p w14:paraId="082F1A43" w14:textId="1C7F1127" w:rsidR="003C04F9" w:rsidRDefault="003C04F9" w:rsidP="003C04F9">
      <w:pPr>
        <w:pStyle w:val="ListParagraph"/>
        <w:numPr>
          <w:ilvl w:val="0"/>
          <w:numId w:val="18"/>
        </w:numPr>
        <w:spacing w:after="0" w:line="240" w:lineRule="auto"/>
        <w:rPr>
          <w:rFonts w:cs="Times New Roman"/>
          <w:b/>
          <w:bCs/>
        </w:rPr>
      </w:pPr>
      <w:r w:rsidRPr="00E95168">
        <w:rPr>
          <w:rFonts w:cs="Times New Roman"/>
          <w:b/>
          <w:bCs/>
        </w:rPr>
        <w:t>Resubmission</w:t>
      </w:r>
      <w:r w:rsidRPr="00E95168">
        <w:rPr>
          <w:rFonts w:cs="Times New Roman"/>
          <w:bCs/>
        </w:rPr>
        <w:t>: I want you to succeed in this course. As such, you have the option of resubmitting any assignment in this course. If you are unhappy with a grade that you receive on an assignment, you have two weeks to rewrite it and resubmit it along with a paragraph describing how you have addressed the feedback that you received on the previous draft</w:t>
      </w:r>
      <w:r w:rsidRPr="00E95168">
        <w:rPr>
          <w:rFonts w:cs="Times New Roman"/>
          <w:b/>
          <w:bCs/>
        </w:rPr>
        <w:t xml:space="preserve">. </w:t>
      </w:r>
    </w:p>
    <w:p w14:paraId="51C1BE56" w14:textId="77777777" w:rsidR="003C04F9" w:rsidRPr="003C04F9" w:rsidRDefault="003C04F9" w:rsidP="003C04F9">
      <w:pPr>
        <w:pStyle w:val="ListParagraph"/>
        <w:spacing w:after="0" w:line="240" w:lineRule="auto"/>
        <w:ind w:left="360"/>
        <w:rPr>
          <w:rFonts w:cs="Times New Roman"/>
          <w:b/>
          <w:bCs/>
        </w:rPr>
      </w:pPr>
    </w:p>
    <w:p w14:paraId="671CB441" w14:textId="066913F4" w:rsidR="001479D5" w:rsidRPr="00E95168" w:rsidRDefault="001479D5" w:rsidP="001479D5">
      <w:pPr>
        <w:pStyle w:val="ListBullet"/>
        <w:numPr>
          <w:ilvl w:val="0"/>
          <w:numId w:val="18"/>
        </w:numPr>
      </w:pPr>
      <w:r>
        <w:rPr>
          <w:b/>
        </w:rPr>
        <w:t xml:space="preserve">Fake/Incorrect Submission: </w:t>
      </w:r>
      <w:r>
        <w:t xml:space="preserve">In recent years, I’ve noticed an uptick in the number of students submitting blank pages, corrupted files, or the wrong documents in lieu of assignments. As of this semester, it is up to you to make sure that you’ve submitted the right file. If I receive any fake or incorrect documents, I’ll count the assignment as late.  </w:t>
      </w:r>
    </w:p>
    <w:p w14:paraId="533C07AA" w14:textId="77777777" w:rsidR="001479D5" w:rsidRPr="000773AE" w:rsidRDefault="001479D5" w:rsidP="001479D5">
      <w:pPr>
        <w:pStyle w:val="ListBullet"/>
        <w:numPr>
          <w:ilvl w:val="0"/>
          <w:numId w:val="18"/>
        </w:numPr>
      </w:pPr>
      <w:r>
        <w:rPr>
          <w:b/>
        </w:rPr>
        <w:t>Citations</w:t>
      </w:r>
      <w:r>
        <w:t>: Citations are absolutely required for all assignments. I don’t care what style you use, but you must include page numbers. A bibliography is not necessary unless you have more than three sources. Any paper with missing or inadequate citations will be docked 10%.</w:t>
      </w:r>
    </w:p>
    <w:p w14:paraId="674704D1" w14:textId="0EF30B22" w:rsidR="001614F6" w:rsidRDefault="001614F6" w:rsidP="001614F6">
      <w:pPr>
        <w:pStyle w:val="ListBullet"/>
        <w:numPr>
          <w:ilvl w:val="0"/>
          <w:numId w:val="18"/>
        </w:numPr>
      </w:pPr>
      <w:r>
        <w:rPr>
          <w:b/>
        </w:rPr>
        <w:t>Academic Integrity</w:t>
      </w:r>
      <w:r>
        <w:t xml:space="preserve">: You are required to abide by the Honor Code at all times in this class. This means, among other things, that plagiarism is strictly prohibited. You are expected to know how to cite sources appropriately in all written assignments. If you are unclear about what this involves, you must talk to me in advance of assignment deadlines. For additional information about the Honor Code, please visit </w:t>
      </w:r>
      <w:hyperlink r:id="rId11" w:history="1">
        <w:r w:rsidRPr="001010B6">
          <w:rPr>
            <w:rStyle w:val="Hyperlink"/>
          </w:rPr>
          <w:t>http://honorsystem.vt.edu/</w:t>
        </w:r>
      </w:hyperlink>
      <w:r>
        <w:t xml:space="preserve"> . </w:t>
      </w:r>
    </w:p>
    <w:p w14:paraId="1CFED5EB" w14:textId="662B1A66" w:rsidR="001479D5" w:rsidRPr="003977E2" w:rsidRDefault="001479D5" w:rsidP="001479D5">
      <w:pPr>
        <w:pStyle w:val="ListBullet"/>
        <w:numPr>
          <w:ilvl w:val="0"/>
          <w:numId w:val="18"/>
        </w:numPr>
      </w:pPr>
      <w:r>
        <w:rPr>
          <w:b/>
        </w:rPr>
        <w:t>Grade bumps</w:t>
      </w:r>
      <w:r>
        <w:t xml:space="preserve">: I round final grades up to the nearest percent—so an 89.5% will be a 90%, but an 89.4% will not. If you are unsatisfied with your final grade, please know that I do not grant ‘grade bumps’ (beyond a half percent), and do not offer bonus assignments. </w:t>
      </w:r>
    </w:p>
    <w:p w14:paraId="6C41AE66" w14:textId="77777777" w:rsidR="00F83C22" w:rsidRPr="00417649" w:rsidRDefault="00F83C22" w:rsidP="00F83C22">
      <w:pPr>
        <w:pStyle w:val="Heading1"/>
        <w:ind w:left="0"/>
        <w:rPr>
          <w:sz w:val="22"/>
        </w:rPr>
      </w:pPr>
      <w:r w:rsidRPr="00417649">
        <w:rPr>
          <w:sz w:val="22"/>
        </w:rPr>
        <w:t>Grading Scale</w:t>
      </w:r>
    </w:p>
    <w:p w14:paraId="2ECC681B" w14:textId="77777777" w:rsidR="00F83C22" w:rsidRPr="005822B1" w:rsidRDefault="00F83C22" w:rsidP="00F83C22">
      <w:pPr>
        <w:spacing w:after="0" w:line="240" w:lineRule="auto"/>
        <w:rPr>
          <w:rFonts w:cs="Times New Roman"/>
          <w:szCs w:val="24"/>
        </w:rPr>
      </w:pPr>
      <w:r w:rsidRPr="005822B1">
        <w:rPr>
          <w:rFonts w:cs="Times New Roman"/>
          <w:szCs w:val="24"/>
        </w:rPr>
        <w:t xml:space="preserve">A grade in the ‘A’ range (90-93=A-, 94-96=A, 97-100=A+) demonstrates an impressive mastery of and insightful engagement with the course material. </w:t>
      </w:r>
      <w:r>
        <w:rPr>
          <w:rFonts w:cs="Times New Roman"/>
          <w:szCs w:val="24"/>
        </w:rPr>
        <w:t>In written work, the</w:t>
      </w:r>
      <w:r w:rsidRPr="005822B1">
        <w:rPr>
          <w:rFonts w:cs="Times New Roman"/>
          <w:szCs w:val="24"/>
        </w:rPr>
        <w:t xml:space="preserve"> A student is able to reconstruct philosophical arguments with precision and accuracy, develop criticisms that are original, persuasive, and well-developed. </w:t>
      </w:r>
      <w:r>
        <w:rPr>
          <w:rFonts w:cs="Times New Roman"/>
          <w:szCs w:val="24"/>
        </w:rPr>
        <w:t xml:space="preserve">In class, the A student attends all or almost all classes having completed the readings, and always or almost always makes exceptionally thoughtful and respectful contributions to class discussions. </w:t>
      </w:r>
    </w:p>
    <w:p w14:paraId="72C2A0C2" w14:textId="77777777" w:rsidR="00F83C22" w:rsidRPr="005822B1" w:rsidRDefault="00F83C22" w:rsidP="00F83C22">
      <w:pPr>
        <w:spacing w:after="0" w:line="240" w:lineRule="auto"/>
        <w:rPr>
          <w:rFonts w:cs="Times New Roman"/>
          <w:szCs w:val="24"/>
        </w:rPr>
      </w:pPr>
    </w:p>
    <w:p w14:paraId="2F9E2139" w14:textId="77777777" w:rsidR="00F83C22" w:rsidRPr="005822B1" w:rsidRDefault="00F83C22" w:rsidP="00F83C22">
      <w:pPr>
        <w:spacing w:after="0" w:line="240" w:lineRule="auto"/>
        <w:rPr>
          <w:rFonts w:cs="Times New Roman"/>
          <w:szCs w:val="24"/>
        </w:rPr>
      </w:pPr>
      <w:r w:rsidRPr="005822B1">
        <w:rPr>
          <w:rFonts w:cs="Times New Roman"/>
          <w:szCs w:val="24"/>
        </w:rPr>
        <w:t xml:space="preserve">A grade in the ‘B’ range (80-83=B-, 84-86=B, 87-89=B+) denotes competent mastery of and reasonable insight into the course material. The B student is able to reconstruct philosophical arguments accurately and develop criticisms that are reasonably persuasive and well-developed. </w:t>
      </w:r>
      <w:r>
        <w:rPr>
          <w:rFonts w:cs="Times New Roman"/>
          <w:szCs w:val="24"/>
        </w:rPr>
        <w:t>In class, the B student attends all or almost all classes, typically completes the readings, and often makes thoughtful and respectful contributions to class discussions.</w:t>
      </w:r>
    </w:p>
    <w:p w14:paraId="606D4D2A" w14:textId="77777777" w:rsidR="00F83C22" w:rsidRPr="005822B1" w:rsidRDefault="00F83C22" w:rsidP="00F83C22">
      <w:pPr>
        <w:spacing w:after="0" w:line="240" w:lineRule="auto"/>
        <w:rPr>
          <w:rFonts w:cs="Times New Roman"/>
          <w:szCs w:val="24"/>
        </w:rPr>
      </w:pPr>
    </w:p>
    <w:p w14:paraId="5C362CB5" w14:textId="44DFB7F0" w:rsidR="00F83C22" w:rsidRPr="005822B1" w:rsidRDefault="00F83C22" w:rsidP="00F83C22">
      <w:pPr>
        <w:spacing w:after="0" w:line="240" w:lineRule="auto"/>
        <w:rPr>
          <w:rFonts w:cs="Times New Roman"/>
          <w:szCs w:val="24"/>
        </w:rPr>
      </w:pPr>
      <w:r w:rsidRPr="005822B1">
        <w:rPr>
          <w:rFonts w:cs="Times New Roman"/>
          <w:szCs w:val="24"/>
        </w:rPr>
        <w:t xml:space="preserve">A grade in the ‘C’ range (70-73=C-, 74-76=C, 77-79=C+) denotes </w:t>
      </w:r>
      <w:r w:rsidR="0009435C">
        <w:rPr>
          <w:rFonts w:cs="Times New Roman"/>
          <w:szCs w:val="24"/>
        </w:rPr>
        <w:t>inadequate</w:t>
      </w:r>
      <w:r w:rsidRPr="005822B1">
        <w:rPr>
          <w:rFonts w:cs="Times New Roman"/>
          <w:szCs w:val="24"/>
        </w:rPr>
        <w:t xml:space="preserve"> comprehension and engagement with the course material. The C student is able to reconstruct philosophical arguments with some errors and develop criticisms that are generally relevant to the course material, if not convincing. </w:t>
      </w:r>
      <w:r>
        <w:rPr>
          <w:rFonts w:cs="Times New Roman"/>
          <w:szCs w:val="24"/>
        </w:rPr>
        <w:t xml:space="preserve">In class, the C student </w:t>
      </w:r>
      <w:r w:rsidR="0009435C">
        <w:rPr>
          <w:rFonts w:cs="Times New Roman"/>
          <w:szCs w:val="24"/>
        </w:rPr>
        <w:t>attends some classes and recitations</w:t>
      </w:r>
      <w:r>
        <w:rPr>
          <w:rFonts w:cs="Times New Roman"/>
          <w:szCs w:val="24"/>
        </w:rPr>
        <w:t xml:space="preserve">, </w:t>
      </w:r>
      <w:r w:rsidR="0009435C">
        <w:rPr>
          <w:rFonts w:cs="Times New Roman"/>
          <w:szCs w:val="24"/>
        </w:rPr>
        <w:t>does not regularly do the readings,</w:t>
      </w:r>
      <w:r>
        <w:rPr>
          <w:rFonts w:cs="Times New Roman"/>
          <w:szCs w:val="24"/>
        </w:rPr>
        <w:t xml:space="preserve"> and sometimes makes thoughtful and respectful contributions to class discussions.</w:t>
      </w:r>
    </w:p>
    <w:p w14:paraId="255DFD8A" w14:textId="77777777" w:rsidR="00F83C22" w:rsidRPr="005822B1" w:rsidRDefault="00F83C22" w:rsidP="00F83C22">
      <w:pPr>
        <w:spacing w:after="0" w:line="240" w:lineRule="auto"/>
        <w:rPr>
          <w:rFonts w:cs="Times New Roman"/>
          <w:szCs w:val="24"/>
        </w:rPr>
      </w:pPr>
    </w:p>
    <w:p w14:paraId="206CBDCF" w14:textId="06BA7529" w:rsidR="003C04F9" w:rsidRPr="003C04F9" w:rsidRDefault="00F83C22" w:rsidP="003C04F9">
      <w:pPr>
        <w:spacing w:after="0" w:line="240" w:lineRule="auto"/>
        <w:rPr>
          <w:rFonts w:cs="Times New Roman"/>
          <w:szCs w:val="24"/>
        </w:rPr>
      </w:pPr>
      <w:r w:rsidRPr="005822B1">
        <w:rPr>
          <w:rFonts w:cs="Times New Roman"/>
          <w:szCs w:val="24"/>
        </w:rPr>
        <w:t xml:space="preserve">A grade in the ‘D’ range (60-63=D-, 64-66=D, 67-69) denotes a lack of comprehension of and engagement with the course material. The ‘D’ student is unable to accurately reconstruct philosophical positions or develop critiques relevant to the course material. </w:t>
      </w:r>
      <w:r>
        <w:rPr>
          <w:rFonts w:cs="Times New Roman"/>
          <w:szCs w:val="24"/>
        </w:rPr>
        <w:t>In class, the D student struggles with attendance, shows little evidence of having completed the readings, and rarely makes thoughtful and respectful contributions to class discussions.</w:t>
      </w:r>
    </w:p>
    <w:p w14:paraId="581B1476" w14:textId="0D1CAEDB" w:rsidR="007C65E2" w:rsidRDefault="007C1880" w:rsidP="00EE5B30">
      <w:pPr>
        <w:pStyle w:val="Heading1"/>
        <w:ind w:left="0"/>
      </w:pPr>
      <w:r>
        <w:t>Course Schedule</w:t>
      </w:r>
    </w:p>
    <w:p w14:paraId="47B70E19" w14:textId="63427C40" w:rsidR="0007702C" w:rsidRDefault="00A17722" w:rsidP="003C04F9">
      <w:r>
        <w:t xml:space="preserve">Note: this schedule may change throughout the semester. </w:t>
      </w:r>
    </w:p>
    <w:p w14:paraId="534C8DD5" w14:textId="1EB4ECDC" w:rsidR="00C604AA" w:rsidRDefault="00C604AA" w:rsidP="00F83C22">
      <w:pPr>
        <w:rPr>
          <w:b/>
        </w:rPr>
      </w:pPr>
      <w:r>
        <w:rPr>
          <w:b/>
        </w:rPr>
        <w:t>Module: Introduction to Morality and Justice</w:t>
      </w:r>
    </w:p>
    <w:p w14:paraId="1DEF7BA1" w14:textId="2894410C" w:rsidR="00C604AA" w:rsidRDefault="00C604AA" w:rsidP="00F83C22">
      <w:r>
        <w:rPr>
          <w:b/>
        </w:rPr>
        <w:tab/>
      </w:r>
      <w:r>
        <w:t>Jan 20: Introduction, no readings</w:t>
      </w:r>
    </w:p>
    <w:p w14:paraId="5A902454" w14:textId="66CE827B" w:rsidR="00C604AA" w:rsidRDefault="00C604AA" w:rsidP="00F83C22"/>
    <w:p w14:paraId="1B708BF7" w14:textId="2AC8A7D1" w:rsidR="00C604AA" w:rsidRDefault="00C604AA" w:rsidP="00F83C22">
      <w:pPr>
        <w:rPr>
          <w:b/>
        </w:rPr>
      </w:pPr>
      <w:r>
        <w:rPr>
          <w:b/>
        </w:rPr>
        <w:lastRenderedPageBreak/>
        <w:t>Module: Moral Relativism</w:t>
      </w:r>
    </w:p>
    <w:p w14:paraId="6EDAC24F" w14:textId="21CAE39C" w:rsidR="00C604AA" w:rsidRDefault="00C604AA" w:rsidP="00F83C22">
      <w:pPr>
        <w:rPr>
          <w:color w:val="FF0000"/>
        </w:rPr>
      </w:pPr>
      <w:r>
        <w:tab/>
      </w:r>
      <w:r w:rsidRPr="0007702C">
        <w:rPr>
          <w:color w:val="FF0000"/>
        </w:rPr>
        <w:t>Jan 24: Response Sheet Due for A-M Group</w:t>
      </w:r>
    </w:p>
    <w:p w14:paraId="7F8A99E8" w14:textId="3296AC4A" w:rsidR="00C604AA" w:rsidRDefault="00C604AA" w:rsidP="00F83C22">
      <w:r>
        <w:tab/>
        <w:t>Jan 25: James Rachels, “The Challenge of Cultural Relativism”</w:t>
      </w:r>
    </w:p>
    <w:p w14:paraId="595C54AB" w14:textId="5214FE8E" w:rsidR="00C604AA" w:rsidRDefault="00C604AA" w:rsidP="00F83C22">
      <w:r>
        <w:tab/>
        <w:t>Jan 27: James Rachels, “The Challenge of Cultural Relativism”</w:t>
      </w:r>
    </w:p>
    <w:p w14:paraId="0A7667E1" w14:textId="7B7BD17E" w:rsidR="00C604AA" w:rsidRDefault="00C604AA" w:rsidP="0007702C">
      <w:pPr>
        <w:ind w:left="0"/>
      </w:pPr>
    </w:p>
    <w:p w14:paraId="5820B5CC" w14:textId="3755460C" w:rsidR="00C604AA" w:rsidRDefault="00C604AA" w:rsidP="00F83C22">
      <w:pPr>
        <w:rPr>
          <w:b/>
        </w:rPr>
      </w:pPr>
      <w:r>
        <w:rPr>
          <w:b/>
        </w:rPr>
        <w:t>Module: Utilitarianism</w:t>
      </w:r>
    </w:p>
    <w:p w14:paraId="5D6D1698" w14:textId="04B8802B" w:rsidR="00C604AA" w:rsidRPr="0007702C" w:rsidRDefault="00C604AA" w:rsidP="00F83C22">
      <w:r>
        <w:rPr>
          <w:b/>
        </w:rPr>
        <w:tab/>
      </w:r>
      <w:r w:rsidRPr="0007702C">
        <w:rPr>
          <w:color w:val="FF0000"/>
        </w:rPr>
        <w:t>Jan 31: Response Sheet Due for N-Z Group</w:t>
      </w:r>
    </w:p>
    <w:p w14:paraId="3519A852" w14:textId="5005259E" w:rsidR="00C604AA" w:rsidRPr="0007702C" w:rsidRDefault="00C604AA" w:rsidP="00F83C22">
      <w:r w:rsidRPr="0007702C">
        <w:tab/>
        <w:t>Feb 1: Peter Singer, Famine, Affluence and Morality</w:t>
      </w:r>
      <w:r w:rsidR="0009435C">
        <w:t xml:space="preserve"> (selections)</w:t>
      </w:r>
    </w:p>
    <w:p w14:paraId="75491305" w14:textId="1B693157" w:rsidR="00C604AA" w:rsidRPr="0007702C" w:rsidRDefault="00C604AA" w:rsidP="00F83C22">
      <w:r>
        <w:rPr>
          <w:b/>
        </w:rPr>
        <w:tab/>
      </w:r>
      <w:r w:rsidRPr="0007702C">
        <w:t xml:space="preserve">Feb 3: Mill, </w:t>
      </w:r>
      <w:r w:rsidRPr="0007702C">
        <w:rPr>
          <w:i/>
        </w:rPr>
        <w:t>Utilitarianism</w:t>
      </w:r>
      <w:r w:rsidRPr="0007702C">
        <w:t xml:space="preserve">, </w:t>
      </w:r>
      <w:proofErr w:type="spellStart"/>
      <w:r w:rsidRPr="0007702C">
        <w:t>Chpt</w:t>
      </w:r>
      <w:proofErr w:type="spellEnd"/>
      <w:r w:rsidRPr="0007702C">
        <w:t xml:space="preserve"> 2</w:t>
      </w:r>
    </w:p>
    <w:p w14:paraId="2D9694B9" w14:textId="25F8964A" w:rsidR="00C604AA" w:rsidRDefault="00C604AA" w:rsidP="00F83C22">
      <w:pPr>
        <w:rPr>
          <w:color w:val="FF0000"/>
        </w:rPr>
      </w:pPr>
      <w:r w:rsidRPr="0007702C">
        <w:tab/>
      </w:r>
      <w:r w:rsidRPr="0007702C">
        <w:rPr>
          <w:color w:val="FF0000"/>
        </w:rPr>
        <w:t>Feb 7:</w:t>
      </w:r>
      <w:r w:rsidRPr="0007702C">
        <w:rPr>
          <w:i/>
          <w:color w:val="FF0000"/>
        </w:rPr>
        <w:t xml:space="preserve"> </w:t>
      </w:r>
      <w:r w:rsidRPr="0007702C">
        <w:rPr>
          <w:color w:val="FF0000"/>
        </w:rPr>
        <w:t>Response Sheet Due for A-M Group</w:t>
      </w:r>
    </w:p>
    <w:p w14:paraId="4CAA6B93" w14:textId="1D8F1A85" w:rsidR="0007702C" w:rsidRDefault="0007702C" w:rsidP="00F83C22">
      <w:r>
        <w:rPr>
          <w:i/>
          <w:color w:val="FF0000"/>
        </w:rPr>
        <w:tab/>
      </w:r>
      <w:r w:rsidRPr="0007702C">
        <w:t xml:space="preserve">Feb </w:t>
      </w:r>
      <w:r>
        <w:t>8</w:t>
      </w:r>
      <w:r w:rsidRPr="0007702C">
        <w:t xml:space="preserve">: Mill, </w:t>
      </w:r>
      <w:r w:rsidRPr="0007702C">
        <w:rPr>
          <w:i/>
        </w:rPr>
        <w:t>Utilitarianism</w:t>
      </w:r>
      <w:r w:rsidRPr="0007702C">
        <w:t xml:space="preserve">, </w:t>
      </w:r>
      <w:proofErr w:type="spellStart"/>
      <w:r w:rsidRPr="0007702C">
        <w:t>Chpt</w:t>
      </w:r>
      <w:proofErr w:type="spellEnd"/>
      <w:r w:rsidRPr="0007702C">
        <w:t xml:space="preserve"> 2</w:t>
      </w:r>
    </w:p>
    <w:p w14:paraId="1655268F" w14:textId="7A5F5F2D" w:rsidR="0007702C" w:rsidRDefault="0007702C" w:rsidP="0007702C">
      <w:r>
        <w:rPr>
          <w:color w:val="B9B9B9" w:themeColor="background2" w:themeShade="BF"/>
        </w:rPr>
        <w:tab/>
      </w:r>
      <w:r w:rsidRPr="0007702C">
        <w:t xml:space="preserve">Feb </w:t>
      </w:r>
      <w:r>
        <w:t>10</w:t>
      </w:r>
      <w:r w:rsidRPr="0007702C">
        <w:t>:</w:t>
      </w:r>
      <w:r w:rsidR="0009435C">
        <w:t xml:space="preserve"> </w:t>
      </w:r>
      <w:r w:rsidR="00C82150">
        <w:t xml:space="preserve">Class Cancelled </w:t>
      </w:r>
    </w:p>
    <w:p w14:paraId="0CA3B88D" w14:textId="77777777" w:rsidR="0007702C" w:rsidRDefault="0007702C" w:rsidP="0007702C"/>
    <w:p w14:paraId="7BEC9C1F" w14:textId="7CE8D812" w:rsidR="0007702C" w:rsidRDefault="0007702C" w:rsidP="0007702C">
      <w:pPr>
        <w:rPr>
          <w:b/>
        </w:rPr>
      </w:pPr>
      <w:r w:rsidRPr="0007702C">
        <w:rPr>
          <w:b/>
        </w:rPr>
        <w:t xml:space="preserve">Module: Is Happiness All That Matters? </w:t>
      </w:r>
    </w:p>
    <w:p w14:paraId="0BB618E9" w14:textId="648D5C95" w:rsidR="0007702C" w:rsidRDefault="0007702C" w:rsidP="0007702C">
      <w:pPr>
        <w:rPr>
          <w:color w:val="FF0000"/>
        </w:rPr>
      </w:pPr>
      <w:r>
        <w:rPr>
          <w:b/>
        </w:rPr>
        <w:tab/>
      </w:r>
      <w:r w:rsidRPr="0007702C">
        <w:rPr>
          <w:color w:val="FF0000"/>
        </w:rPr>
        <w:t>Feb 14: Response Sheet Due for N-Z Group</w:t>
      </w:r>
    </w:p>
    <w:p w14:paraId="32562E69" w14:textId="77777777" w:rsidR="00C82150" w:rsidRDefault="0007702C" w:rsidP="0007702C">
      <w:r>
        <w:tab/>
        <w:t xml:space="preserve">Feb 15: </w:t>
      </w:r>
      <w:r w:rsidR="00C82150">
        <w:t>Will MacAskill, “Replaceability, Career Choice and Making a Difference” (selections)</w:t>
      </w:r>
    </w:p>
    <w:p w14:paraId="6EB00BF0" w14:textId="7A85B187" w:rsidR="0007702C" w:rsidRDefault="0007702C" w:rsidP="0007702C">
      <w:r>
        <w:tab/>
        <w:t>Feb 17: Thomas E. Hill, “Autonomy and Benevolent Lies” (</w:t>
      </w:r>
      <w:r w:rsidR="0009435C">
        <w:t>selections</w:t>
      </w:r>
      <w:r>
        <w:t>)</w:t>
      </w:r>
    </w:p>
    <w:p w14:paraId="5784F410" w14:textId="7D64F62B" w:rsidR="0007702C" w:rsidRPr="00C82150" w:rsidRDefault="00C82150" w:rsidP="00C82150">
      <w:r>
        <w:tab/>
      </w:r>
      <w:r>
        <w:tab/>
      </w:r>
      <w:r>
        <w:t>Robert Nozick, “The Experience Machine”</w:t>
      </w:r>
      <w:r>
        <w:t xml:space="preserve"> (skim—we won’t be talking about it for too long)</w:t>
      </w:r>
    </w:p>
    <w:p w14:paraId="44BDD08C" w14:textId="5D6853FB" w:rsidR="0007702C" w:rsidRDefault="0007702C" w:rsidP="0007702C">
      <w:pPr>
        <w:ind w:left="0"/>
        <w:rPr>
          <w:b/>
        </w:rPr>
      </w:pPr>
      <w:r w:rsidRPr="0007702C">
        <w:rPr>
          <w:b/>
        </w:rPr>
        <w:t xml:space="preserve">Module: </w:t>
      </w:r>
      <w:r>
        <w:rPr>
          <w:b/>
        </w:rPr>
        <w:t>Deontology</w:t>
      </w:r>
    </w:p>
    <w:p w14:paraId="066AA8BE" w14:textId="2544BEE4" w:rsidR="0007702C" w:rsidRDefault="0007702C" w:rsidP="0007702C">
      <w:pPr>
        <w:ind w:firstLine="605"/>
        <w:rPr>
          <w:color w:val="FF0000"/>
        </w:rPr>
      </w:pPr>
      <w:r w:rsidRPr="0007702C">
        <w:rPr>
          <w:color w:val="FF0000"/>
        </w:rPr>
        <w:t>Feb 21: Response Sheet Due for A-M Group</w:t>
      </w:r>
    </w:p>
    <w:p w14:paraId="595C00A0" w14:textId="10756E40" w:rsidR="00C82150" w:rsidRPr="00C82150" w:rsidRDefault="00C82150" w:rsidP="00C82150">
      <w:r>
        <w:tab/>
      </w:r>
      <w:r w:rsidRPr="0007702C">
        <w:rPr>
          <w:color w:val="FF0000"/>
        </w:rPr>
        <w:t xml:space="preserve">Feb </w:t>
      </w:r>
      <w:r>
        <w:rPr>
          <w:color w:val="FF0000"/>
        </w:rPr>
        <w:t>22</w:t>
      </w:r>
      <w:bookmarkStart w:id="0" w:name="_GoBack"/>
      <w:bookmarkEnd w:id="0"/>
      <w:r w:rsidRPr="0007702C">
        <w:rPr>
          <w:color w:val="FF0000"/>
        </w:rPr>
        <w:t>: Essay 1 Due</w:t>
      </w:r>
    </w:p>
    <w:p w14:paraId="3A0BC2B3" w14:textId="2293DDA9" w:rsidR="0007702C" w:rsidRDefault="0007702C" w:rsidP="0007702C">
      <w:pPr>
        <w:ind w:left="0"/>
      </w:pPr>
      <w:r>
        <w:rPr>
          <w:b/>
        </w:rPr>
        <w:tab/>
      </w:r>
      <w:r>
        <w:t xml:space="preserve">Feb 22: Kant, </w:t>
      </w:r>
      <w:r>
        <w:rPr>
          <w:i/>
        </w:rPr>
        <w:t>Groundwork,</w:t>
      </w:r>
      <w:r>
        <w:t xml:space="preserve"> Reading 1</w:t>
      </w:r>
    </w:p>
    <w:p w14:paraId="13D16441" w14:textId="7842324C" w:rsidR="0007702C" w:rsidRDefault="0007702C" w:rsidP="0007702C">
      <w:pPr>
        <w:ind w:left="0"/>
      </w:pPr>
      <w:r>
        <w:tab/>
        <w:t xml:space="preserve">Feb 24: Kant, </w:t>
      </w:r>
      <w:r>
        <w:rPr>
          <w:i/>
        </w:rPr>
        <w:t>Groundwork</w:t>
      </w:r>
      <w:r>
        <w:t xml:space="preserve"> Reading </w:t>
      </w:r>
      <w:r w:rsidR="0009435C">
        <w:t>2</w:t>
      </w:r>
    </w:p>
    <w:p w14:paraId="0D1BC807" w14:textId="1E6703A2" w:rsidR="0007702C" w:rsidRDefault="0007702C" w:rsidP="0007702C">
      <w:pPr>
        <w:ind w:left="0"/>
      </w:pPr>
      <w:r>
        <w:tab/>
      </w:r>
      <w:r w:rsidRPr="0007702C">
        <w:rPr>
          <w:color w:val="FF0000"/>
        </w:rPr>
        <w:t>Feb 28: Response Sheet Due for N-Z Group</w:t>
      </w:r>
    </w:p>
    <w:p w14:paraId="7103239B" w14:textId="2627A820" w:rsidR="0007702C" w:rsidRDefault="0007702C" w:rsidP="0007702C">
      <w:pPr>
        <w:ind w:left="0"/>
      </w:pPr>
      <w:r>
        <w:tab/>
        <w:t xml:space="preserve">Mar 1: Kant, </w:t>
      </w:r>
      <w:r>
        <w:rPr>
          <w:i/>
        </w:rPr>
        <w:t xml:space="preserve">Groundwork </w:t>
      </w:r>
      <w:r>
        <w:t>Reading 2</w:t>
      </w:r>
    </w:p>
    <w:p w14:paraId="5A699D94" w14:textId="1979DC86" w:rsidR="0007702C" w:rsidRDefault="0007702C" w:rsidP="0007702C">
      <w:pPr>
        <w:ind w:left="0"/>
      </w:pPr>
      <w:r>
        <w:tab/>
        <w:t xml:space="preserve">Mar 3: </w:t>
      </w:r>
      <w:proofErr w:type="spellStart"/>
      <w:r w:rsidR="0009435C">
        <w:t>Onora</w:t>
      </w:r>
      <w:proofErr w:type="spellEnd"/>
      <w:r w:rsidR="0009435C">
        <w:t xml:space="preserve"> O’Neill, “A Kantian Approach to Famine Relief”</w:t>
      </w:r>
    </w:p>
    <w:p w14:paraId="65DA3DC4" w14:textId="77777777" w:rsidR="0007702C" w:rsidRDefault="0007702C" w:rsidP="0007702C">
      <w:pPr>
        <w:ind w:left="0"/>
      </w:pPr>
    </w:p>
    <w:p w14:paraId="668580F0" w14:textId="3B443957" w:rsidR="0007702C" w:rsidRDefault="0007702C" w:rsidP="0007702C">
      <w:pPr>
        <w:ind w:left="0"/>
        <w:rPr>
          <w:b/>
        </w:rPr>
      </w:pPr>
      <w:r>
        <w:rPr>
          <w:b/>
        </w:rPr>
        <w:t>Module: Virtue Ethics</w:t>
      </w:r>
    </w:p>
    <w:p w14:paraId="43589F1D" w14:textId="12513C51" w:rsidR="0007702C" w:rsidRPr="0009435C" w:rsidRDefault="0007702C" w:rsidP="0007702C">
      <w:pPr>
        <w:ind w:left="0"/>
        <w:rPr>
          <w:color w:val="FF0000"/>
        </w:rPr>
      </w:pPr>
      <w:r w:rsidRPr="0009435C">
        <w:rPr>
          <w:b/>
          <w:color w:val="FF0000"/>
        </w:rPr>
        <w:tab/>
      </w:r>
      <w:r w:rsidRPr="0009435C">
        <w:rPr>
          <w:color w:val="FF0000"/>
        </w:rPr>
        <w:t>Mar 7: Response Sheet Due for A-M Group</w:t>
      </w:r>
    </w:p>
    <w:p w14:paraId="5183B628" w14:textId="070AB06C" w:rsidR="0007702C" w:rsidRDefault="0007702C" w:rsidP="0007702C">
      <w:pPr>
        <w:ind w:left="0"/>
      </w:pPr>
      <w:r>
        <w:tab/>
        <w:t>Mar 8: Susan Wolf, “Moral Saints”</w:t>
      </w:r>
    </w:p>
    <w:p w14:paraId="401ECAD8" w14:textId="66137E4B" w:rsidR="0007702C" w:rsidRDefault="0007702C" w:rsidP="0007702C">
      <w:pPr>
        <w:ind w:left="0"/>
      </w:pPr>
      <w:r>
        <w:lastRenderedPageBreak/>
        <w:tab/>
        <w:t xml:space="preserve">Mar 10: Aristotle, </w:t>
      </w:r>
      <w:r>
        <w:rPr>
          <w:i/>
        </w:rPr>
        <w:t>Nicomachean Ethics</w:t>
      </w:r>
      <w:r w:rsidR="003C04F9">
        <w:t>,</w:t>
      </w:r>
      <w:r>
        <w:rPr>
          <w:i/>
        </w:rPr>
        <w:t xml:space="preserve"> </w:t>
      </w:r>
      <w:r w:rsidR="003C04F9">
        <w:t>I.7-9, II.6-9</w:t>
      </w:r>
    </w:p>
    <w:p w14:paraId="7A8717E0" w14:textId="2086D15F" w:rsidR="0007702C" w:rsidRDefault="0007702C" w:rsidP="0007702C">
      <w:pPr>
        <w:ind w:left="0"/>
      </w:pPr>
      <w:r>
        <w:tab/>
        <w:t>Mar 15: NO CLASS</w:t>
      </w:r>
    </w:p>
    <w:p w14:paraId="6A4DFD31" w14:textId="48F8D316" w:rsidR="0007702C" w:rsidRDefault="0007702C" w:rsidP="0007702C">
      <w:pPr>
        <w:ind w:left="0"/>
      </w:pPr>
      <w:r>
        <w:tab/>
      </w:r>
      <w:proofErr w:type="gramStart"/>
      <w:r>
        <w:t>Mar  17</w:t>
      </w:r>
      <w:proofErr w:type="gramEnd"/>
      <w:r>
        <w:t>: NO CLASS</w:t>
      </w:r>
    </w:p>
    <w:p w14:paraId="0CC6D381" w14:textId="554E4FD4" w:rsidR="0007702C" w:rsidRDefault="0007702C" w:rsidP="0007702C">
      <w:pPr>
        <w:ind w:left="0"/>
      </w:pPr>
      <w:r>
        <w:tab/>
      </w:r>
      <w:r w:rsidRPr="0007702C">
        <w:rPr>
          <w:color w:val="FF0000"/>
        </w:rPr>
        <w:t>Mar 21: Response Sheet Due for N-Z Group</w:t>
      </w:r>
    </w:p>
    <w:p w14:paraId="38594E69" w14:textId="67090D8F" w:rsidR="0007702C" w:rsidRPr="003C04F9" w:rsidRDefault="0007702C" w:rsidP="0007702C">
      <w:pPr>
        <w:ind w:left="0"/>
      </w:pPr>
      <w:r>
        <w:tab/>
        <w:t xml:space="preserve">Mar 22: Aristotle, </w:t>
      </w:r>
      <w:r>
        <w:rPr>
          <w:i/>
        </w:rPr>
        <w:t>Nicomachean Ethics</w:t>
      </w:r>
      <w:r w:rsidR="003C04F9">
        <w:t>, III.6-9</w:t>
      </w:r>
    </w:p>
    <w:p w14:paraId="7FEC6BC6" w14:textId="20408495" w:rsidR="0007702C" w:rsidRPr="003C04F9" w:rsidRDefault="0007702C" w:rsidP="0007702C">
      <w:pPr>
        <w:ind w:left="0"/>
      </w:pPr>
      <w:r>
        <w:tab/>
        <w:t xml:space="preserve">Mar 24: Aristotle, </w:t>
      </w:r>
      <w:r>
        <w:rPr>
          <w:i/>
        </w:rPr>
        <w:t>Nicomachean Ethics</w:t>
      </w:r>
      <w:r w:rsidR="003C04F9">
        <w:t>, IV.1.14</w:t>
      </w:r>
    </w:p>
    <w:p w14:paraId="0F956A85" w14:textId="77777777" w:rsidR="0007702C" w:rsidRDefault="0007702C" w:rsidP="0007702C">
      <w:pPr>
        <w:ind w:left="0"/>
      </w:pPr>
    </w:p>
    <w:p w14:paraId="4FC1240A" w14:textId="3983008C" w:rsidR="0007702C" w:rsidRDefault="0007702C" w:rsidP="0007702C">
      <w:pPr>
        <w:ind w:left="0"/>
        <w:rPr>
          <w:b/>
        </w:rPr>
      </w:pPr>
      <w:r>
        <w:rPr>
          <w:b/>
        </w:rPr>
        <w:t>Module: Civility</w:t>
      </w:r>
    </w:p>
    <w:p w14:paraId="71B8DC30" w14:textId="0C6325BF" w:rsidR="0007702C" w:rsidRDefault="0007702C" w:rsidP="0007702C">
      <w:pPr>
        <w:ind w:left="0"/>
      </w:pPr>
      <w:r>
        <w:rPr>
          <w:b/>
        </w:rPr>
        <w:tab/>
      </w:r>
      <w:r w:rsidRPr="0007702C">
        <w:rPr>
          <w:color w:val="FF0000"/>
        </w:rPr>
        <w:t>Mar 28: Response Sheet Due for A-M Group</w:t>
      </w:r>
    </w:p>
    <w:p w14:paraId="52ABCF53" w14:textId="64986E5B" w:rsidR="0007702C" w:rsidRDefault="0007702C" w:rsidP="0007702C">
      <w:pPr>
        <w:ind w:left="0"/>
      </w:pPr>
      <w:r>
        <w:tab/>
        <w:t>Mar 29: Cheshire Calhoun, “The Virtue of Civility”</w:t>
      </w:r>
    </w:p>
    <w:p w14:paraId="46CE7CA3" w14:textId="2A0E822E" w:rsidR="0007702C" w:rsidRDefault="0007702C" w:rsidP="0007702C">
      <w:pPr>
        <w:ind w:left="0"/>
      </w:pPr>
      <w:r>
        <w:tab/>
        <w:t>Mar 31: Cheshire Calhoun, “The Virtue of Civility”</w:t>
      </w:r>
    </w:p>
    <w:p w14:paraId="09A4DFE7" w14:textId="5AF29E7D" w:rsidR="0007702C" w:rsidRPr="0007702C" w:rsidRDefault="0007702C" w:rsidP="0007702C">
      <w:pPr>
        <w:ind w:left="0"/>
        <w:rPr>
          <w:color w:val="FF0000"/>
        </w:rPr>
      </w:pPr>
      <w:r w:rsidRPr="0007702C">
        <w:rPr>
          <w:color w:val="FF0000"/>
        </w:rPr>
        <w:tab/>
        <w:t>Apr 2: ‘AITA?’ Assignment Due</w:t>
      </w:r>
    </w:p>
    <w:p w14:paraId="28B717F3" w14:textId="131E8665" w:rsidR="0007702C" w:rsidRDefault="0007702C" w:rsidP="0007702C">
      <w:pPr>
        <w:ind w:left="0"/>
      </w:pPr>
    </w:p>
    <w:p w14:paraId="15167E40" w14:textId="3ED4D50C" w:rsidR="0007702C" w:rsidRDefault="0007702C" w:rsidP="0007702C">
      <w:pPr>
        <w:ind w:left="0"/>
        <w:rPr>
          <w:b/>
        </w:rPr>
      </w:pPr>
      <w:r>
        <w:rPr>
          <w:b/>
        </w:rPr>
        <w:t>Module: Autonomy, Paternalism, and Government</w:t>
      </w:r>
    </w:p>
    <w:p w14:paraId="05FE11B1" w14:textId="5C68481C" w:rsidR="0007702C" w:rsidRDefault="0007702C" w:rsidP="0007702C">
      <w:pPr>
        <w:ind w:left="0"/>
      </w:pPr>
      <w:r>
        <w:rPr>
          <w:b/>
        </w:rPr>
        <w:tab/>
      </w:r>
      <w:r w:rsidRPr="0007702C">
        <w:rPr>
          <w:color w:val="FF0000"/>
        </w:rPr>
        <w:t>Apr 4: Response Sheet Due for N-Z Group</w:t>
      </w:r>
    </w:p>
    <w:p w14:paraId="27A34DA3" w14:textId="1C3282F3" w:rsidR="0007702C" w:rsidRDefault="0007702C" w:rsidP="0007702C">
      <w:pPr>
        <w:ind w:left="0"/>
      </w:pPr>
      <w:r>
        <w:tab/>
        <w:t>Apr 5: Jessica Flanigan, “Seatbelt Mandates and Paternalism”</w:t>
      </w:r>
    </w:p>
    <w:p w14:paraId="58D65D4C" w14:textId="2DE0C68E" w:rsidR="0007702C" w:rsidRDefault="0007702C" w:rsidP="0007702C">
      <w:pPr>
        <w:ind w:left="0"/>
      </w:pPr>
      <w:r>
        <w:tab/>
        <w:t>Apr 7: Sarah Conly, “Justifying Coercive Paternalism”</w:t>
      </w:r>
    </w:p>
    <w:p w14:paraId="232DF31B" w14:textId="76494415" w:rsidR="0007702C" w:rsidRDefault="0007702C" w:rsidP="0007702C">
      <w:pPr>
        <w:ind w:left="0"/>
      </w:pPr>
    </w:p>
    <w:p w14:paraId="73C5C034" w14:textId="0532D5E8" w:rsidR="0007702C" w:rsidRDefault="0007702C" w:rsidP="0007702C">
      <w:pPr>
        <w:ind w:left="0"/>
        <w:rPr>
          <w:b/>
        </w:rPr>
      </w:pPr>
      <w:r>
        <w:rPr>
          <w:b/>
        </w:rPr>
        <w:t>Module: Protest</w:t>
      </w:r>
    </w:p>
    <w:p w14:paraId="0A44E9C5" w14:textId="4A9E76C5" w:rsidR="0007702C" w:rsidRDefault="0007702C" w:rsidP="0007702C">
      <w:pPr>
        <w:ind w:left="0"/>
      </w:pPr>
      <w:r>
        <w:rPr>
          <w:b/>
        </w:rPr>
        <w:tab/>
      </w:r>
      <w:r w:rsidRPr="0007702C">
        <w:rPr>
          <w:color w:val="FF0000"/>
        </w:rPr>
        <w:t>Apr 11: Response Sheet Due for A-M Group</w:t>
      </w:r>
    </w:p>
    <w:p w14:paraId="3C3F3949" w14:textId="0B11FE0A" w:rsidR="0007702C" w:rsidRDefault="0007702C" w:rsidP="0007702C">
      <w:pPr>
        <w:ind w:left="0"/>
      </w:pPr>
      <w:r>
        <w:tab/>
        <w:t>Apr 12: Bernard Boxill, “Self-Respect and Protest”</w:t>
      </w:r>
    </w:p>
    <w:p w14:paraId="4C4B7CC8" w14:textId="6673F0C7" w:rsidR="0007702C" w:rsidRDefault="0007702C" w:rsidP="0007702C">
      <w:pPr>
        <w:ind w:left="0"/>
      </w:pPr>
      <w:r>
        <w:tab/>
        <w:t>Apr 14: Bernard Boxill, “Self-Respect and Protest”</w:t>
      </w:r>
    </w:p>
    <w:p w14:paraId="08E8F4C9" w14:textId="77777777" w:rsidR="0007702C" w:rsidRPr="0007702C" w:rsidRDefault="0007702C" w:rsidP="0007702C">
      <w:pPr>
        <w:ind w:left="0"/>
      </w:pPr>
    </w:p>
    <w:p w14:paraId="45BCC7C9" w14:textId="1C3E47E1" w:rsidR="0007702C" w:rsidRDefault="0007702C" w:rsidP="0007702C">
      <w:pPr>
        <w:ind w:left="0"/>
        <w:rPr>
          <w:b/>
        </w:rPr>
      </w:pPr>
      <w:r>
        <w:rPr>
          <w:b/>
        </w:rPr>
        <w:t>Module: Choose Your Own Adventure</w:t>
      </w:r>
    </w:p>
    <w:p w14:paraId="1C5831E8" w14:textId="55BA0215" w:rsidR="0007702C" w:rsidRDefault="0007702C" w:rsidP="0007702C">
      <w:pPr>
        <w:ind w:left="0"/>
      </w:pPr>
      <w:r>
        <w:rPr>
          <w:b/>
        </w:rPr>
        <w:tab/>
      </w:r>
      <w:r w:rsidRPr="0007702C">
        <w:rPr>
          <w:color w:val="FF0000"/>
        </w:rPr>
        <w:t>Apr 18: Response Sheet Due for N-Z Group</w:t>
      </w:r>
    </w:p>
    <w:p w14:paraId="5BEEC66E" w14:textId="2ADE7B60" w:rsidR="0007702C" w:rsidRDefault="0007702C" w:rsidP="0007702C">
      <w:pPr>
        <w:ind w:left="0"/>
      </w:pPr>
      <w:r>
        <w:tab/>
        <w:t>Apr 19: Student-Chosen Topic</w:t>
      </w:r>
    </w:p>
    <w:p w14:paraId="342FE20D" w14:textId="24CDD568" w:rsidR="0007702C" w:rsidRDefault="0007702C" w:rsidP="0007702C">
      <w:pPr>
        <w:ind w:left="0"/>
      </w:pPr>
      <w:r>
        <w:tab/>
        <w:t>Apr 21: Student-Chosen Topic</w:t>
      </w:r>
    </w:p>
    <w:p w14:paraId="0780B5CD" w14:textId="7FB42683" w:rsidR="0007702C" w:rsidRPr="0007702C" w:rsidRDefault="0007702C" w:rsidP="0007702C">
      <w:pPr>
        <w:ind w:left="0"/>
        <w:rPr>
          <w:color w:val="FF0000"/>
        </w:rPr>
      </w:pPr>
      <w:r w:rsidRPr="0007702C">
        <w:rPr>
          <w:color w:val="FF0000"/>
        </w:rPr>
        <w:tab/>
        <w:t>Apr 23: Essay 2 Due</w:t>
      </w:r>
    </w:p>
    <w:p w14:paraId="3D366C7F" w14:textId="72064A51" w:rsidR="0007702C" w:rsidRDefault="0007702C" w:rsidP="0007702C">
      <w:pPr>
        <w:ind w:left="0"/>
      </w:pPr>
      <w:r>
        <w:tab/>
        <w:t>Apr 26: NO CLASS</w:t>
      </w:r>
    </w:p>
    <w:p w14:paraId="765E0C38" w14:textId="1107B7DC" w:rsidR="0007702C" w:rsidRDefault="0007702C" w:rsidP="0007702C">
      <w:pPr>
        <w:ind w:left="0"/>
      </w:pPr>
    </w:p>
    <w:p w14:paraId="70251B9B" w14:textId="1284609A" w:rsidR="0007702C" w:rsidRDefault="0007702C" w:rsidP="0007702C">
      <w:pPr>
        <w:ind w:left="0"/>
        <w:rPr>
          <w:b/>
        </w:rPr>
      </w:pPr>
      <w:r>
        <w:rPr>
          <w:b/>
        </w:rPr>
        <w:lastRenderedPageBreak/>
        <w:t>Module: Distrust and Trust, Course Wrap-Up</w:t>
      </w:r>
    </w:p>
    <w:p w14:paraId="640FA658" w14:textId="1794E10B" w:rsidR="0007702C" w:rsidRDefault="0007702C" w:rsidP="0007702C">
      <w:pPr>
        <w:ind w:left="0"/>
      </w:pPr>
      <w:r>
        <w:rPr>
          <w:b/>
        </w:rPr>
        <w:tab/>
      </w:r>
      <w:r>
        <w:t>Apr 28: Meena Krishnamurthy, “On the Democratic Value of Distrust”</w:t>
      </w:r>
    </w:p>
    <w:p w14:paraId="458A2F93" w14:textId="7B7ABC19" w:rsidR="0007702C" w:rsidRDefault="0007702C" w:rsidP="0007702C">
      <w:pPr>
        <w:ind w:left="0"/>
      </w:pPr>
      <w:r>
        <w:tab/>
        <w:t>May 3: Ryan Preston-</w:t>
      </w:r>
      <w:proofErr w:type="spellStart"/>
      <w:r>
        <w:t>Roedder</w:t>
      </w:r>
      <w:proofErr w:type="spellEnd"/>
      <w:r>
        <w:t>, “Faith in Humanity”</w:t>
      </w:r>
    </w:p>
    <w:p w14:paraId="2E8F0837" w14:textId="244EF33D" w:rsidR="0007702C" w:rsidRPr="0007702C" w:rsidRDefault="0007702C" w:rsidP="0007702C">
      <w:pPr>
        <w:ind w:left="0"/>
        <w:rPr>
          <w:color w:val="FF0000"/>
        </w:rPr>
      </w:pPr>
      <w:r w:rsidRPr="0007702C">
        <w:rPr>
          <w:color w:val="FF0000"/>
        </w:rPr>
        <w:tab/>
        <w:t>May 10: Take-Home Exam Due</w:t>
      </w:r>
    </w:p>
    <w:p w14:paraId="0E5E4D1C" w14:textId="77777777" w:rsidR="0007702C" w:rsidRPr="0007702C" w:rsidRDefault="0007702C" w:rsidP="0007702C">
      <w:pPr>
        <w:ind w:left="0"/>
      </w:pPr>
    </w:p>
    <w:p w14:paraId="28EA939C" w14:textId="4A2D9BF7" w:rsidR="0007702C" w:rsidRDefault="0007702C" w:rsidP="0007702C">
      <w:pPr>
        <w:ind w:left="0"/>
      </w:pPr>
    </w:p>
    <w:p w14:paraId="52C539D5" w14:textId="3E298C28" w:rsidR="0007702C" w:rsidRPr="0007702C" w:rsidRDefault="0007702C" w:rsidP="0007702C">
      <w:pPr>
        <w:ind w:left="0"/>
        <w:rPr>
          <w:b/>
        </w:rPr>
      </w:pPr>
    </w:p>
    <w:p w14:paraId="3BB06D95" w14:textId="7A68B7FB" w:rsidR="0007702C" w:rsidRDefault="0007702C" w:rsidP="0007702C">
      <w:pPr>
        <w:ind w:left="0"/>
      </w:pPr>
      <w:r>
        <w:tab/>
      </w:r>
    </w:p>
    <w:p w14:paraId="6AAFE137" w14:textId="785FE30E" w:rsidR="0007702C" w:rsidRPr="0007702C" w:rsidRDefault="0007702C" w:rsidP="0007702C">
      <w:pPr>
        <w:ind w:left="0"/>
      </w:pPr>
      <w:r>
        <w:tab/>
      </w:r>
    </w:p>
    <w:p w14:paraId="2720F07A" w14:textId="03D6356B" w:rsidR="007C65E2" w:rsidRDefault="0007702C" w:rsidP="0007702C">
      <w:pPr>
        <w:ind w:left="0"/>
      </w:pPr>
      <w:r>
        <w:tab/>
      </w:r>
    </w:p>
    <w:p w14:paraId="28110D0B" w14:textId="15655791" w:rsidR="009F454A" w:rsidRDefault="009F454A"/>
    <w:sectPr w:rsidR="009F454A">
      <w:footerReference w:type="default" r:id="rId12"/>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0E56" w14:textId="77777777" w:rsidR="00771882" w:rsidRDefault="00771882">
      <w:pPr>
        <w:spacing w:after="0" w:line="240" w:lineRule="auto"/>
      </w:pPr>
      <w:r>
        <w:separator/>
      </w:r>
    </w:p>
    <w:p w14:paraId="2770E8F6" w14:textId="77777777" w:rsidR="00771882" w:rsidRDefault="00771882"/>
  </w:endnote>
  <w:endnote w:type="continuationSeparator" w:id="0">
    <w:p w14:paraId="473C9170" w14:textId="77777777" w:rsidR="00771882" w:rsidRDefault="00771882">
      <w:pPr>
        <w:spacing w:after="0" w:line="240" w:lineRule="auto"/>
      </w:pPr>
      <w:r>
        <w:continuationSeparator/>
      </w:r>
    </w:p>
    <w:p w14:paraId="79A43E37" w14:textId="77777777" w:rsidR="00771882" w:rsidRDefault="00771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3C7202" w14:paraId="746D2A8D" w14:textId="77777777">
      <w:tc>
        <w:tcPr>
          <w:tcW w:w="2500" w:type="pct"/>
        </w:tcPr>
        <w:p w14:paraId="6238B0C0" w14:textId="379D7ADE" w:rsidR="003C7202" w:rsidRDefault="00902405" w:rsidP="00DB43DC">
          <w:pPr>
            <w:pStyle w:val="Footer"/>
          </w:pPr>
          <w:r>
            <w:t>Morality and Justice, Spring 202</w:t>
          </w:r>
          <w:r w:rsidR="003C04F9">
            <w:t>1</w:t>
          </w:r>
        </w:p>
      </w:tc>
      <w:tc>
        <w:tcPr>
          <w:tcW w:w="2500" w:type="pct"/>
        </w:tcPr>
        <w:p w14:paraId="33E1B1C2" w14:textId="77777777" w:rsidR="003C7202" w:rsidRDefault="003C7202">
          <w:pPr>
            <w:pStyle w:val="Footer"/>
            <w:jc w:val="right"/>
          </w:pPr>
          <w:r>
            <w:t xml:space="preserve">Page </w:t>
          </w:r>
          <w:r>
            <w:fldChar w:fldCharType="begin"/>
          </w:r>
          <w:r>
            <w:instrText xml:space="preserve"> PAGE   \* MERGEFORMAT </w:instrText>
          </w:r>
          <w:r>
            <w:fldChar w:fldCharType="separate"/>
          </w:r>
          <w:r w:rsidR="003D62EE">
            <w:rPr>
              <w:noProof/>
            </w:rPr>
            <w:t>4</w:t>
          </w:r>
          <w:r>
            <w:rPr>
              <w:noProof/>
            </w:rPr>
            <w:fldChar w:fldCharType="end"/>
          </w:r>
        </w:p>
      </w:tc>
    </w:tr>
  </w:tbl>
  <w:p w14:paraId="1B066394" w14:textId="77777777" w:rsidR="003C7202" w:rsidRDefault="003C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6E7B9" w14:textId="77777777" w:rsidR="00771882" w:rsidRDefault="00771882">
      <w:pPr>
        <w:spacing w:after="0" w:line="240" w:lineRule="auto"/>
      </w:pPr>
      <w:r>
        <w:separator/>
      </w:r>
    </w:p>
    <w:p w14:paraId="6DA49772" w14:textId="77777777" w:rsidR="00771882" w:rsidRDefault="00771882"/>
  </w:footnote>
  <w:footnote w:type="continuationSeparator" w:id="0">
    <w:p w14:paraId="2B42590C" w14:textId="77777777" w:rsidR="00771882" w:rsidRDefault="00771882">
      <w:pPr>
        <w:spacing w:after="0" w:line="240" w:lineRule="auto"/>
      </w:pPr>
      <w:r>
        <w:continuationSeparator/>
      </w:r>
    </w:p>
    <w:p w14:paraId="2B5EFA3A" w14:textId="77777777" w:rsidR="00771882" w:rsidRDefault="007718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796E614"/>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1CE12711"/>
    <w:multiLevelType w:val="hybridMultilevel"/>
    <w:tmpl w:val="E5E410BE"/>
    <w:lvl w:ilvl="0" w:tplc="04E89208">
      <w:start w:val="1"/>
      <w:numFmt w:val="decimal"/>
      <w:lvlText w:val="%1."/>
      <w:lvlJc w:val="left"/>
      <w:pPr>
        <w:ind w:left="590" w:hanging="360"/>
      </w:pPr>
      <w:rPr>
        <w:rFonts w:hint="default"/>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 w15:restartNumberingAfterBreak="0">
    <w:nsid w:val="1CE37652"/>
    <w:multiLevelType w:val="hybridMultilevel"/>
    <w:tmpl w:val="80E44742"/>
    <w:lvl w:ilvl="0" w:tplc="634E1002">
      <w:start w:val="1"/>
      <w:numFmt w:val="decimal"/>
      <w:lvlText w:val="%1."/>
      <w:lvlJc w:val="left"/>
      <w:pPr>
        <w:ind w:left="475" w:hanging="360"/>
      </w:pPr>
      <w:rPr>
        <w:rFonts w:hint="default"/>
        <w:b/>
        <w:i/>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1FBC2F93"/>
    <w:multiLevelType w:val="hybridMultilevel"/>
    <w:tmpl w:val="B93A97B0"/>
    <w:lvl w:ilvl="0" w:tplc="04E8920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4"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E686B"/>
    <w:multiLevelType w:val="hybridMultilevel"/>
    <w:tmpl w:val="8638906E"/>
    <w:lvl w:ilvl="0" w:tplc="04E89208">
      <w:start w:val="1"/>
      <w:numFmt w:val="decimal"/>
      <w:lvlText w:val="%1."/>
      <w:lvlJc w:val="left"/>
      <w:pPr>
        <w:ind w:left="475" w:hanging="360"/>
      </w:pPr>
      <w:rPr>
        <w:rFonts w:hint="default"/>
      </w:rPr>
    </w:lvl>
    <w:lvl w:ilvl="1" w:tplc="04090019">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2B47B0"/>
    <w:multiLevelType w:val="hybridMultilevel"/>
    <w:tmpl w:val="C8F2923E"/>
    <w:lvl w:ilvl="0" w:tplc="04E8920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2" w15:restartNumberingAfterBreak="0">
    <w:nsid w:val="7B890CD6"/>
    <w:multiLevelType w:val="hybridMultilevel"/>
    <w:tmpl w:val="317833A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0"/>
    <w:lvlOverride w:ilvl="0">
      <w:startOverride w:val="1"/>
    </w:lvlOverride>
  </w:num>
  <w:num w:numId="5">
    <w:abstractNumId w:val="8"/>
  </w:num>
  <w:num w:numId="6">
    <w:abstractNumId w:val="6"/>
  </w:num>
  <w:num w:numId="7">
    <w:abstractNumId w:val="10"/>
  </w:num>
  <w:num w:numId="8">
    <w:abstractNumId w:val="7"/>
  </w:num>
  <w:num w:numId="9">
    <w:abstractNumId w:val="7"/>
    <w:lvlOverride w:ilvl="0">
      <w:startOverride w:val="1"/>
    </w:lvlOverride>
  </w:num>
  <w:num w:numId="10">
    <w:abstractNumId w:val="7"/>
    <w:lvlOverride w:ilvl="0">
      <w:startOverride w:val="1"/>
    </w:lvlOverride>
  </w:num>
  <w:num w:numId="11">
    <w:abstractNumId w:val="7"/>
  </w:num>
  <w:num w:numId="12">
    <w:abstractNumId w:val="7"/>
    <w:lvlOverride w:ilvl="0">
      <w:startOverride w:val="1"/>
    </w:lvlOverride>
  </w:num>
  <w:num w:numId="13">
    <w:abstractNumId w:val="2"/>
  </w:num>
  <w:num w:numId="14">
    <w:abstractNumId w:val="11"/>
  </w:num>
  <w:num w:numId="15">
    <w:abstractNumId w:val="1"/>
  </w:num>
  <w:num w:numId="16">
    <w:abstractNumId w:val="3"/>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EDC"/>
    <w:rsid w:val="00001B71"/>
    <w:rsid w:val="0001156E"/>
    <w:rsid w:val="00017346"/>
    <w:rsid w:val="0002183B"/>
    <w:rsid w:val="0003715B"/>
    <w:rsid w:val="000451E1"/>
    <w:rsid w:val="000505FD"/>
    <w:rsid w:val="00055232"/>
    <w:rsid w:val="000624EE"/>
    <w:rsid w:val="0007702C"/>
    <w:rsid w:val="00081446"/>
    <w:rsid w:val="00090AB3"/>
    <w:rsid w:val="0009435C"/>
    <w:rsid w:val="000B78AC"/>
    <w:rsid w:val="00127DDF"/>
    <w:rsid w:val="00133DA0"/>
    <w:rsid w:val="00143827"/>
    <w:rsid w:val="001471AB"/>
    <w:rsid w:val="001479D5"/>
    <w:rsid w:val="001614F6"/>
    <w:rsid w:val="00181C96"/>
    <w:rsid w:val="001C4AD1"/>
    <w:rsid w:val="00256648"/>
    <w:rsid w:val="00260434"/>
    <w:rsid w:val="00281896"/>
    <w:rsid w:val="00283CF9"/>
    <w:rsid w:val="002A1694"/>
    <w:rsid w:val="002C0214"/>
    <w:rsid w:val="002E077F"/>
    <w:rsid w:val="002F7601"/>
    <w:rsid w:val="0030604D"/>
    <w:rsid w:val="00314C20"/>
    <w:rsid w:val="0031514F"/>
    <w:rsid w:val="00321FB7"/>
    <w:rsid w:val="00333BFA"/>
    <w:rsid w:val="00374890"/>
    <w:rsid w:val="00376C2A"/>
    <w:rsid w:val="003C04F9"/>
    <w:rsid w:val="003C7202"/>
    <w:rsid w:val="003D07CB"/>
    <w:rsid w:val="003D62EE"/>
    <w:rsid w:val="003E52D4"/>
    <w:rsid w:val="003E66C0"/>
    <w:rsid w:val="00453B59"/>
    <w:rsid w:val="004578F7"/>
    <w:rsid w:val="00460943"/>
    <w:rsid w:val="00474A95"/>
    <w:rsid w:val="00483ECA"/>
    <w:rsid w:val="00515350"/>
    <w:rsid w:val="00562130"/>
    <w:rsid w:val="005626B0"/>
    <w:rsid w:val="00574611"/>
    <w:rsid w:val="00595134"/>
    <w:rsid w:val="005B2EDC"/>
    <w:rsid w:val="005D1155"/>
    <w:rsid w:val="0060490B"/>
    <w:rsid w:val="00622276"/>
    <w:rsid w:val="00642604"/>
    <w:rsid w:val="006462CD"/>
    <w:rsid w:val="006473F1"/>
    <w:rsid w:val="006642C8"/>
    <w:rsid w:val="00684BFF"/>
    <w:rsid w:val="00685DE6"/>
    <w:rsid w:val="00687D97"/>
    <w:rsid w:val="006A4B54"/>
    <w:rsid w:val="006B58EB"/>
    <w:rsid w:val="006C033F"/>
    <w:rsid w:val="006D24DA"/>
    <w:rsid w:val="006E50AC"/>
    <w:rsid w:val="007033CD"/>
    <w:rsid w:val="00725D47"/>
    <w:rsid w:val="00736A08"/>
    <w:rsid w:val="00755A65"/>
    <w:rsid w:val="00771882"/>
    <w:rsid w:val="00794AB3"/>
    <w:rsid w:val="00796C6A"/>
    <w:rsid w:val="007B387F"/>
    <w:rsid w:val="007C1880"/>
    <w:rsid w:val="007C65E2"/>
    <w:rsid w:val="007E1821"/>
    <w:rsid w:val="00805A65"/>
    <w:rsid w:val="008127AA"/>
    <w:rsid w:val="0083559E"/>
    <w:rsid w:val="00861FEB"/>
    <w:rsid w:val="00881DA3"/>
    <w:rsid w:val="0089467E"/>
    <w:rsid w:val="008A32E1"/>
    <w:rsid w:val="008B3676"/>
    <w:rsid w:val="008E030B"/>
    <w:rsid w:val="008E3266"/>
    <w:rsid w:val="00902405"/>
    <w:rsid w:val="00950129"/>
    <w:rsid w:val="00952D42"/>
    <w:rsid w:val="00992FDF"/>
    <w:rsid w:val="009B17C2"/>
    <w:rsid w:val="009D273E"/>
    <w:rsid w:val="009D3009"/>
    <w:rsid w:val="009E6841"/>
    <w:rsid w:val="009E794C"/>
    <w:rsid w:val="009F454A"/>
    <w:rsid w:val="00A13A42"/>
    <w:rsid w:val="00A17722"/>
    <w:rsid w:val="00A218CB"/>
    <w:rsid w:val="00A22FBA"/>
    <w:rsid w:val="00A317C7"/>
    <w:rsid w:val="00A37E7F"/>
    <w:rsid w:val="00A62628"/>
    <w:rsid w:val="00A65354"/>
    <w:rsid w:val="00A7543A"/>
    <w:rsid w:val="00A7551B"/>
    <w:rsid w:val="00A7672F"/>
    <w:rsid w:val="00A81AA1"/>
    <w:rsid w:val="00A83275"/>
    <w:rsid w:val="00A94B4D"/>
    <w:rsid w:val="00AB656D"/>
    <w:rsid w:val="00AC5BE4"/>
    <w:rsid w:val="00AD1DA7"/>
    <w:rsid w:val="00AE0257"/>
    <w:rsid w:val="00AE264D"/>
    <w:rsid w:val="00B41711"/>
    <w:rsid w:val="00B50279"/>
    <w:rsid w:val="00B53822"/>
    <w:rsid w:val="00B54BA8"/>
    <w:rsid w:val="00B60E50"/>
    <w:rsid w:val="00B757C6"/>
    <w:rsid w:val="00B95888"/>
    <w:rsid w:val="00BC0A7D"/>
    <w:rsid w:val="00C11310"/>
    <w:rsid w:val="00C2068D"/>
    <w:rsid w:val="00C25B1E"/>
    <w:rsid w:val="00C604AA"/>
    <w:rsid w:val="00C63936"/>
    <w:rsid w:val="00C65525"/>
    <w:rsid w:val="00C717C9"/>
    <w:rsid w:val="00C727C2"/>
    <w:rsid w:val="00C75FCB"/>
    <w:rsid w:val="00C82150"/>
    <w:rsid w:val="00C90D53"/>
    <w:rsid w:val="00CB1A6D"/>
    <w:rsid w:val="00CD0CDE"/>
    <w:rsid w:val="00CF3847"/>
    <w:rsid w:val="00D0105A"/>
    <w:rsid w:val="00D03927"/>
    <w:rsid w:val="00D060BA"/>
    <w:rsid w:val="00D14AED"/>
    <w:rsid w:val="00D21F90"/>
    <w:rsid w:val="00D242AB"/>
    <w:rsid w:val="00D418C5"/>
    <w:rsid w:val="00D61486"/>
    <w:rsid w:val="00D8335A"/>
    <w:rsid w:val="00DB2B79"/>
    <w:rsid w:val="00DB43DC"/>
    <w:rsid w:val="00DF6F32"/>
    <w:rsid w:val="00DF73B2"/>
    <w:rsid w:val="00E232F7"/>
    <w:rsid w:val="00E26917"/>
    <w:rsid w:val="00E33E5E"/>
    <w:rsid w:val="00E511F9"/>
    <w:rsid w:val="00E5701B"/>
    <w:rsid w:val="00E67BFC"/>
    <w:rsid w:val="00E72919"/>
    <w:rsid w:val="00E84DBB"/>
    <w:rsid w:val="00E878E0"/>
    <w:rsid w:val="00EB44BE"/>
    <w:rsid w:val="00EB4675"/>
    <w:rsid w:val="00ED61CC"/>
    <w:rsid w:val="00ED7766"/>
    <w:rsid w:val="00ED7FBF"/>
    <w:rsid w:val="00EE00FF"/>
    <w:rsid w:val="00EE5B30"/>
    <w:rsid w:val="00F04316"/>
    <w:rsid w:val="00F37297"/>
    <w:rsid w:val="00F42AB5"/>
    <w:rsid w:val="00F7276E"/>
    <w:rsid w:val="00F83C22"/>
    <w:rsid w:val="00F85235"/>
    <w:rsid w:val="00F8667A"/>
    <w:rsid w:val="00F9246D"/>
    <w:rsid w:val="00FD41B6"/>
    <w:rsid w:val="00FE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CB4E9E"/>
  <w15:docId w15:val="{18763D04-9774-4776-8443-400D40C0D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5B2EDC"/>
    <w:rPr>
      <w:color w:val="5F5F5F" w:themeColor="hyperlink"/>
      <w:u w:val="single"/>
    </w:rPr>
  </w:style>
  <w:style w:type="paragraph" w:customStyle="1" w:styleId="TableContents">
    <w:name w:val="Table Contents"/>
    <w:basedOn w:val="Normal"/>
    <w:rsid w:val="00725D47"/>
    <w:pPr>
      <w:widowControl w:val="0"/>
      <w:suppressLineNumbers/>
      <w:suppressAutoHyphens/>
      <w:spacing w:after="0" w:line="240" w:lineRule="auto"/>
      <w:ind w:left="0" w:right="0"/>
    </w:pPr>
    <w:rPr>
      <w:rFonts w:ascii="Times New Roman" w:eastAsia="Arial Unicode MS" w:hAnsi="Times New Roman" w:cs="Arial Unicode MS"/>
      <w:color w:val="auto"/>
      <w:kern w:val="1"/>
      <w:sz w:val="24"/>
      <w:szCs w:val="24"/>
      <w:lang w:eastAsia="zh-CN" w:bidi="hi-IN"/>
    </w:rPr>
  </w:style>
  <w:style w:type="paragraph" w:styleId="BalloonText">
    <w:name w:val="Balloon Text"/>
    <w:basedOn w:val="Normal"/>
    <w:link w:val="BalloonTextChar"/>
    <w:uiPriority w:val="99"/>
    <w:semiHidden/>
    <w:unhideWhenUsed/>
    <w:rsid w:val="003C720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C7202"/>
    <w:rPr>
      <w:rFonts w:ascii="Lucida Grande" w:hAnsi="Lucida Grande"/>
      <w:sz w:val="18"/>
      <w:szCs w:val="18"/>
    </w:rPr>
  </w:style>
  <w:style w:type="paragraph" w:styleId="ListParagraph">
    <w:name w:val="List Paragraph"/>
    <w:basedOn w:val="Normal"/>
    <w:uiPriority w:val="34"/>
    <w:qFormat/>
    <w:rsid w:val="001614F6"/>
    <w:pPr>
      <w:ind w:left="720"/>
      <w:contextualSpacing/>
    </w:pPr>
  </w:style>
  <w:style w:type="character" w:styleId="UnresolvedMention">
    <w:name w:val="Unresolved Mention"/>
    <w:basedOn w:val="DefaultParagraphFont"/>
    <w:uiPriority w:val="99"/>
    <w:rsid w:val="00562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norsystem.vt.edu/" TargetMode="External"/><Relationship Id="rId5" Type="http://schemas.openxmlformats.org/officeDocument/2006/relationships/settings" Target="settings.xml"/><Relationship Id="rId10" Type="http://schemas.openxmlformats.org/officeDocument/2006/relationships/hyperlink" Target="http://www.reddit.com/r/amitheasshole" TargetMode="External"/><Relationship Id="rId4" Type="http://schemas.openxmlformats.org/officeDocument/2006/relationships/styles" Target="styles.xml"/><Relationship Id="rId9" Type="http://schemas.openxmlformats.org/officeDocument/2006/relationships/hyperlink" Target="https://www.ssd.vt.edu/index.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E6924385-76F2-4144-AF5F-21F0EDB0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C:\Users\Jordan\AppData\Roaming\Microsoft\Templates\Course Syllabus.dotx</Template>
  <TotalTime>0</TotalTime>
  <Pages>6</Pages>
  <Words>1825</Words>
  <Characters>9495</Characters>
  <Application>Microsoft Office Word</Application>
  <DocSecurity>0</DocSecurity>
  <Lines>141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MacKenzie</dc:creator>
  <cp:keywords/>
  <cp:lastModifiedBy>MacKenzie, Jordan</cp:lastModifiedBy>
  <cp:revision>2</cp:revision>
  <cp:lastPrinted>2021-01-18T15:10:00Z</cp:lastPrinted>
  <dcterms:created xsi:type="dcterms:W3CDTF">2021-02-11T14:10:00Z</dcterms:created>
  <dcterms:modified xsi:type="dcterms:W3CDTF">2021-02-11T14:10:00Z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